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34C35A" w14:textId="5330D8DB" w:rsidR="001C3FC6" w:rsidRPr="00D02C72" w:rsidRDefault="001C3FC6" w:rsidP="001C3FC6">
      <w:pPr>
        <w:pStyle w:val="CRCoverPage"/>
        <w:tabs>
          <w:tab w:val="right" w:pos="9639"/>
        </w:tabs>
        <w:spacing w:after="0"/>
        <w:rPr>
          <w:b/>
          <w:noProof/>
          <w:sz w:val="28"/>
        </w:rPr>
      </w:pPr>
      <w:r w:rsidRPr="00B1057D">
        <w:rPr>
          <w:b/>
          <w:noProof/>
          <w:sz w:val="24"/>
        </w:rPr>
        <w:t>3GPP TSG-SA WG2 Meeting #12</w:t>
      </w:r>
      <w:r w:rsidR="009C4F6C">
        <w:rPr>
          <w:b/>
          <w:noProof/>
          <w:sz w:val="24"/>
        </w:rPr>
        <w:t>9</w:t>
      </w:r>
      <w:r w:rsidRPr="00521456">
        <w:rPr>
          <w:b/>
          <w:i/>
          <w:noProof/>
          <w:sz w:val="28"/>
        </w:rPr>
        <w:tab/>
      </w:r>
      <w:r w:rsidR="006D73C2" w:rsidRPr="006D73C2">
        <w:rPr>
          <w:b/>
          <w:noProof/>
          <w:sz w:val="28"/>
        </w:rPr>
        <w:t>S2-1810282</w:t>
      </w:r>
    </w:p>
    <w:p w14:paraId="21371AF4" w14:textId="7449C5B9" w:rsidR="001C3FC6" w:rsidRPr="00F76B76" w:rsidRDefault="00AF15AC" w:rsidP="001C3FC6">
      <w:pPr>
        <w:pBdr>
          <w:bottom w:val="single" w:sz="6" w:space="0" w:color="auto"/>
        </w:pBdr>
        <w:tabs>
          <w:tab w:val="right" w:pos="9638"/>
        </w:tabs>
        <w:rPr>
          <w:rFonts w:ascii="Arial" w:hAnsi="Arial" w:cs="Arial"/>
          <w:b/>
          <w:bCs/>
          <w:sz w:val="24"/>
          <w:szCs w:val="24"/>
        </w:rPr>
      </w:pPr>
      <w:r w:rsidRPr="00AF15AC">
        <w:rPr>
          <w:rFonts w:ascii="Arial" w:hAnsi="Arial" w:cs="Arial"/>
          <w:b/>
          <w:bCs/>
          <w:sz w:val="24"/>
          <w:szCs w:val="24"/>
        </w:rPr>
        <w:t>Dongguan, China, 15 – 19 October, 2018</w:t>
      </w:r>
      <w:r w:rsidR="001C3FC6" w:rsidRPr="00F76B76">
        <w:rPr>
          <w:rFonts w:ascii="Arial" w:hAnsi="Arial" w:cs="Arial"/>
          <w:b/>
          <w:bCs/>
        </w:rPr>
        <w:tab/>
      </w:r>
      <w:r w:rsidR="001C3FC6" w:rsidRPr="00FC51D3">
        <w:rPr>
          <w:rFonts w:ascii="Arial" w:hAnsi="Arial" w:cs="Arial"/>
          <w:b/>
          <w:bCs/>
        </w:rPr>
        <w:t>(</w:t>
      </w:r>
      <w:r w:rsidR="001C3FC6" w:rsidRPr="00FC51D3">
        <w:rPr>
          <w:rFonts w:ascii="Arial" w:hAnsi="Arial" w:cs="Arial"/>
          <w:b/>
          <w:bCs/>
          <w:i/>
          <w:color w:val="0000FF"/>
        </w:rPr>
        <w:t>revision of S2-18xx</w:t>
      </w:r>
      <w:r w:rsidR="003E2862">
        <w:rPr>
          <w:rFonts w:ascii="Arial" w:hAnsi="Arial" w:cs="Arial"/>
          <w:b/>
          <w:bCs/>
          <w:i/>
          <w:color w:val="0000FF"/>
        </w:rPr>
        <w:t>x</w:t>
      </w:r>
      <w:bookmarkStart w:id="0" w:name="_GoBack"/>
      <w:bookmarkEnd w:id="0"/>
      <w:r w:rsidR="001C3FC6" w:rsidRPr="00FC51D3">
        <w:rPr>
          <w:rFonts w:ascii="Arial" w:hAnsi="Arial" w:cs="Arial"/>
          <w:b/>
          <w:bCs/>
          <w:i/>
          <w:color w:val="0000FF"/>
        </w:rPr>
        <w:t>xx</w:t>
      </w:r>
      <w:r w:rsidR="001C3FC6" w:rsidRPr="00FC51D3">
        <w:rPr>
          <w:rFonts w:ascii="Arial" w:hAnsi="Arial" w:cs="Arial"/>
          <w:b/>
          <w:bCs/>
        </w:rPr>
        <w:t>)</w:t>
      </w:r>
    </w:p>
    <w:p w14:paraId="36064B44" w14:textId="4C5A2827" w:rsidR="00440983" w:rsidRDefault="00440983">
      <w:pPr>
        <w:ind w:left="2127" w:hanging="2127"/>
        <w:rPr>
          <w:rFonts w:ascii="Arial" w:hAnsi="Arial" w:cs="Arial"/>
          <w:b/>
        </w:rPr>
      </w:pPr>
      <w:r>
        <w:rPr>
          <w:rFonts w:ascii="Arial" w:hAnsi="Arial" w:cs="Arial"/>
          <w:b/>
        </w:rPr>
        <w:t>S</w:t>
      </w:r>
      <w:r w:rsidR="004360DE">
        <w:rPr>
          <w:rFonts w:ascii="Arial" w:hAnsi="Arial" w:cs="Arial"/>
          <w:b/>
        </w:rPr>
        <w:t>ource:</w:t>
      </w:r>
      <w:r w:rsidR="004360DE">
        <w:rPr>
          <w:rFonts w:ascii="Arial" w:hAnsi="Arial" w:cs="Arial"/>
          <w:b/>
        </w:rPr>
        <w:tab/>
      </w:r>
      <w:r w:rsidR="00B7026E">
        <w:rPr>
          <w:rFonts w:ascii="Arial" w:hAnsi="Arial" w:cs="Arial"/>
          <w:b/>
        </w:rPr>
        <w:t>LG Electronics</w:t>
      </w:r>
    </w:p>
    <w:p w14:paraId="2A824426" w14:textId="3E1132F5" w:rsidR="00440983" w:rsidRPr="00E833D4" w:rsidRDefault="00440983">
      <w:pPr>
        <w:ind w:left="2127" w:hanging="2127"/>
        <w:rPr>
          <w:rFonts w:ascii="Arial" w:eastAsia="MS Mincho" w:hAnsi="Arial" w:cs="Arial"/>
          <w:b/>
        </w:rPr>
      </w:pPr>
      <w:r>
        <w:rPr>
          <w:rFonts w:ascii="Arial" w:hAnsi="Arial" w:cs="Arial"/>
          <w:b/>
        </w:rPr>
        <w:t>Title:</w:t>
      </w:r>
      <w:r>
        <w:rPr>
          <w:rFonts w:ascii="Arial" w:hAnsi="Arial" w:cs="Arial"/>
          <w:b/>
        </w:rPr>
        <w:tab/>
      </w:r>
      <w:r w:rsidR="00B942EC">
        <w:rPr>
          <w:rFonts w:ascii="Arial" w:hAnsi="Arial" w:cs="Arial"/>
          <w:b/>
        </w:rPr>
        <w:t xml:space="preserve">Additional </w:t>
      </w:r>
      <w:r w:rsidR="00754F34">
        <w:rPr>
          <w:rFonts w:ascii="Arial" w:hAnsi="Arial" w:cs="Arial"/>
          <w:b/>
        </w:rPr>
        <w:t xml:space="preserve">IP address </w:t>
      </w:r>
      <w:r w:rsidR="00B942EC">
        <w:rPr>
          <w:rFonts w:ascii="Arial" w:hAnsi="Arial" w:cs="Arial" w:hint="eastAsia"/>
          <w:b/>
          <w:lang w:eastAsia="ko-KR"/>
        </w:rPr>
        <w:t>a</w:t>
      </w:r>
      <w:r w:rsidR="00B942EC">
        <w:rPr>
          <w:rFonts w:ascii="Arial" w:hAnsi="Arial" w:cs="Arial"/>
          <w:b/>
          <w:lang w:eastAsia="ko-KR"/>
        </w:rPr>
        <w:t xml:space="preserve">llocation </w:t>
      </w:r>
      <w:r w:rsidR="00754F34">
        <w:rPr>
          <w:rFonts w:ascii="Arial" w:hAnsi="Arial" w:cs="Arial"/>
          <w:b/>
        </w:rPr>
        <w:t>for MPTCP</w:t>
      </w:r>
    </w:p>
    <w:p w14:paraId="627D347A" w14:textId="77777777" w:rsidR="00440983" w:rsidRDefault="00440983">
      <w:pPr>
        <w:ind w:left="2127" w:hanging="2127"/>
        <w:rPr>
          <w:rFonts w:ascii="Arial" w:hAnsi="Arial" w:cs="Arial"/>
          <w:b/>
        </w:rPr>
      </w:pPr>
      <w:r>
        <w:rPr>
          <w:rFonts w:ascii="Arial" w:hAnsi="Arial" w:cs="Arial"/>
          <w:b/>
        </w:rPr>
        <w:t>Document for:</w:t>
      </w:r>
      <w:r>
        <w:rPr>
          <w:rFonts w:ascii="Arial" w:hAnsi="Arial" w:cs="Arial"/>
          <w:b/>
        </w:rPr>
        <w:tab/>
        <w:t>Approval</w:t>
      </w:r>
    </w:p>
    <w:p w14:paraId="785321E1" w14:textId="58DF2E0F"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FD34F8" w:rsidRPr="00FD34F8">
        <w:rPr>
          <w:rFonts w:ascii="Arial" w:hAnsi="Arial" w:cs="Arial"/>
          <w:b/>
        </w:rPr>
        <w:t>6.</w:t>
      </w:r>
      <w:r w:rsidR="003A277A">
        <w:rPr>
          <w:rFonts w:ascii="Arial" w:hAnsi="Arial" w:cs="Arial"/>
          <w:b/>
        </w:rPr>
        <w:t>8</w:t>
      </w:r>
      <w:r w:rsidR="00FD34F8" w:rsidRPr="00FD34F8">
        <w:rPr>
          <w:rFonts w:ascii="Arial" w:hAnsi="Arial" w:cs="Arial"/>
          <w:b/>
        </w:rPr>
        <w:t xml:space="preserve"> </w:t>
      </w:r>
      <w:r w:rsidR="003A277A" w:rsidRPr="003A277A">
        <w:rPr>
          <w:rFonts w:ascii="Arial" w:hAnsi="Arial" w:cs="Arial"/>
          <w:b/>
        </w:rPr>
        <w:t>Study on Access Traffic Steering, Switch and Splitting support in the 5</w:t>
      </w:r>
      <w:r w:rsidR="003A277A">
        <w:rPr>
          <w:rFonts w:ascii="Arial" w:hAnsi="Arial" w:cs="Arial"/>
          <w:b/>
        </w:rPr>
        <w:t>G system architecture</w:t>
      </w:r>
    </w:p>
    <w:p w14:paraId="2847B4B8" w14:textId="6298C81E"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3A277A">
        <w:rPr>
          <w:rFonts w:ascii="Arial" w:hAnsi="Arial" w:cs="Arial"/>
          <w:b/>
        </w:rPr>
        <w:t>FS_ATSSS / Rel-16</w:t>
      </w:r>
    </w:p>
    <w:p w14:paraId="61ECB39C" w14:textId="3292AFE8" w:rsidR="00440983" w:rsidRPr="00D14529" w:rsidRDefault="00440983">
      <w:pPr>
        <w:rPr>
          <w:rFonts w:ascii="Arial" w:eastAsia="MS Mincho" w:hAnsi="Arial" w:cs="Arial"/>
        </w:rPr>
      </w:pPr>
      <w:r>
        <w:rPr>
          <w:rFonts w:ascii="Arial" w:hAnsi="Arial" w:cs="Arial"/>
          <w:i/>
        </w:rPr>
        <w:t>Abstract of the contribution:</w:t>
      </w:r>
      <w:r w:rsidR="003A277A">
        <w:rPr>
          <w:rFonts w:ascii="Arial" w:hAnsi="Arial" w:cs="Arial"/>
          <w:i/>
        </w:rPr>
        <w:t xml:space="preserve"> </w:t>
      </w:r>
      <w:bookmarkStart w:id="1" w:name="OLE_LINK1"/>
      <w:r w:rsidR="003A277A">
        <w:rPr>
          <w:rFonts w:ascii="Arial" w:hAnsi="Arial" w:cs="Arial"/>
          <w:i/>
        </w:rPr>
        <w:t>This contribution</w:t>
      </w:r>
      <w:bookmarkEnd w:id="1"/>
      <w:r w:rsidR="00D14529">
        <w:rPr>
          <w:rFonts w:ascii="Arial" w:hAnsi="Arial" w:cs="Arial"/>
          <w:i/>
        </w:rPr>
        <w:t xml:space="preserve"> proposes</w:t>
      </w:r>
      <w:r w:rsidR="00754F34">
        <w:rPr>
          <w:rFonts w:ascii="Arial" w:hAnsi="Arial" w:cs="Arial"/>
          <w:i/>
        </w:rPr>
        <w:t xml:space="preserve"> </w:t>
      </w:r>
      <w:r w:rsidR="00A30ED8">
        <w:rPr>
          <w:rFonts w:ascii="Arial" w:hAnsi="Arial" w:cs="Arial"/>
          <w:i/>
        </w:rPr>
        <w:t>that additional IP address for MPTCP subflow is allocated to the MPTCP proxy.</w:t>
      </w:r>
    </w:p>
    <w:p w14:paraId="50B34D6C" w14:textId="77777777" w:rsidR="004360DE" w:rsidRDefault="004360DE" w:rsidP="004360DE">
      <w:pPr>
        <w:pStyle w:val="1"/>
      </w:pPr>
      <w:r>
        <w:t>Discussion</w:t>
      </w:r>
    </w:p>
    <w:p w14:paraId="06964EBA" w14:textId="792B4C2B" w:rsidR="00845E3D" w:rsidRDefault="00754F34" w:rsidP="00237F12">
      <w:pPr>
        <w:rPr>
          <w:lang w:eastAsia="ko-KR"/>
        </w:rPr>
      </w:pPr>
      <w:r>
        <w:rPr>
          <w:lang w:eastAsia="ko-KR"/>
        </w:rPr>
        <w:t xml:space="preserve">In the </w:t>
      </w:r>
      <w:r w:rsidR="002754C4">
        <w:rPr>
          <w:lang w:eastAsia="ko-KR"/>
        </w:rPr>
        <w:t>conclusion,</w:t>
      </w:r>
      <w:r>
        <w:rPr>
          <w:lang w:eastAsia="ko-KR"/>
        </w:rPr>
        <w:t xml:space="preserve"> there is a following Editor's Note.</w:t>
      </w:r>
    </w:p>
    <w:p w14:paraId="4FEBD350" w14:textId="77777777" w:rsidR="002754C4" w:rsidRPr="00B76D84" w:rsidRDefault="002754C4" w:rsidP="002754C4">
      <w:pPr>
        <w:pStyle w:val="EditorsNote"/>
        <w:ind w:left="2128"/>
      </w:pPr>
      <w:r w:rsidRPr="00A24BBF">
        <w:rPr>
          <w:rFonts w:eastAsia="SimSun"/>
        </w:rPr>
        <w:t>Edito</w:t>
      </w:r>
      <w:r w:rsidRPr="00871F63">
        <w:rPr>
          <w:rFonts w:eastAsia="SimSun"/>
        </w:rPr>
        <w:t>r's note:</w:t>
      </w:r>
      <w:r>
        <w:rPr>
          <w:rFonts w:eastAsia="SimSun"/>
        </w:rPr>
        <w:tab/>
      </w:r>
      <w:r w:rsidRPr="00B76D84">
        <w:t>Whether the two IP addresses are allocated to UE or to the MPTCP proxy is FFS.</w:t>
      </w:r>
    </w:p>
    <w:p w14:paraId="0B9AF32C" w14:textId="550A9677" w:rsidR="00754F34" w:rsidRDefault="002754C4" w:rsidP="00237F12">
      <w:pPr>
        <w:rPr>
          <w:lang w:eastAsia="ko-KR"/>
        </w:rPr>
      </w:pPr>
      <w:r>
        <w:rPr>
          <w:lang w:eastAsia="ko-KR"/>
        </w:rPr>
        <w:t>This contribution tries to resolve above Editor's Note.</w:t>
      </w:r>
    </w:p>
    <w:p w14:paraId="08C0C234" w14:textId="77777777" w:rsidR="001D59FF" w:rsidRDefault="002754C4" w:rsidP="001D59FF">
      <w:pPr>
        <w:rPr>
          <w:lang w:eastAsia="ko-KR"/>
        </w:rPr>
      </w:pPr>
      <w:r>
        <w:rPr>
          <w:lang w:eastAsia="ko-KR"/>
        </w:rPr>
        <w:t xml:space="preserve">According to </w:t>
      </w:r>
      <w:r w:rsidR="000C2F78">
        <w:rPr>
          <w:lang w:eastAsia="ko-KR"/>
        </w:rPr>
        <w:t xml:space="preserve">clause 3.4 of </w:t>
      </w:r>
      <w:r>
        <w:rPr>
          <w:lang w:eastAsia="ko-KR"/>
        </w:rPr>
        <w:t>RFC</w:t>
      </w:r>
      <w:r w:rsidR="007C1058">
        <w:rPr>
          <w:lang w:eastAsia="ko-KR"/>
        </w:rPr>
        <w:t xml:space="preserve"> 6824 (</w:t>
      </w:r>
      <w:r w:rsidR="007C1058" w:rsidRPr="007C1058">
        <w:rPr>
          <w:lang w:eastAsia="ko-KR"/>
        </w:rPr>
        <w:t>TCP Extensions for Multipath Operation with Multiple Addresses</w:t>
      </w:r>
      <w:r w:rsidR="007C1058">
        <w:rPr>
          <w:lang w:eastAsia="ko-KR"/>
        </w:rPr>
        <w:t>), MPTCP supports Address Knowledge</w:t>
      </w:r>
      <w:r w:rsidR="000C2F78">
        <w:rPr>
          <w:lang w:eastAsia="ko-KR"/>
        </w:rPr>
        <w:t xml:space="preserve"> Exchange.</w:t>
      </w:r>
      <w:r w:rsidR="007B4000">
        <w:rPr>
          <w:lang w:eastAsia="ko-KR"/>
        </w:rPr>
        <w:t xml:space="preserve"> By using Address Advertisement, each host can </w:t>
      </w:r>
      <w:r w:rsidR="00203A75">
        <w:rPr>
          <w:lang w:eastAsia="ko-KR"/>
        </w:rPr>
        <w:t xml:space="preserve">exchange additional IP addresses for MPTCP subflows. </w:t>
      </w:r>
    </w:p>
    <w:p w14:paraId="123B3ED5" w14:textId="5445B704" w:rsidR="002754C4" w:rsidRPr="001D59FF" w:rsidRDefault="00C71BB4" w:rsidP="001D59FF">
      <w:pPr>
        <w:rPr>
          <w:lang w:val="en-US" w:eastAsia="ko-KR"/>
        </w:rPr>
      </w:pPr>
      <w:r>
        <w:rPr>
          <w:lang w:eastAsia="ko-KR"/>
        </w:rPr>
        <w:t>This mechanism allows IP addresses to change in flight</w:t>
      </w:r>
      <w:r w:rsidR="001D59FF">
        <w:rPr>
          <w:lang w:eastAsia="ko-KR"/>
        </w:rPr>
        <w:t>, and also allows the signalling of addresses belonging to other address families (e.g., both IPv4 and IPv6). In addition, the SMF does not need to provide additional IP address to the UE via NAS signalling or DHCP so there is no impact to the NAS protocol.</w:t>
      </w:r>
    </w:p>
    <w:p w14:paraId="58B6C979" w14:textId="39C6FE3E" w:rsidR="00754F34" w:rsidRDefault="0048730E" w:rsidP="00237F12">
      <w:pPr>
        <w:rPr>
          <w:lang w:eastAsia="ko-KR"/>
        </w:rPr>
      </w:pPr>
      <w:r>
        <w:rPr>
          <w:rFonts w:hint="eastAsia"/>
          <w:lang w:eastAsia="ko-KR"/>
        </w:rPr>
        <w:t xml:space="preserve">Based on above observation, we propose that the IP address for MPTCP is allocated </w:t>
      </w:r>
      <w:r>
        <w:rPr>
          <w:lang w:eastAsia="ko-KR"/>
        </w:rPr>
        <w:t xml:space="preserve">only </w:t>
      </w:r>
      <w:r>
        <w:rPr>
          <w:rFonts w:hint="eastAsia"/>
          <w:lang w:eastAsia="ko-KR"/>
        </w:rPr>
        <w:t>to the MPTCP proxy</w:t>
      </w:r>
      <w:r>
        <w:rPr>
          <w:lang w:eastAsia="ko-KR"/>
        </w:rPr>
        <w:t>. The UE and MPTCP proxy can exchange the IP address information via Address Knowledge Exchange mechanism of MPTCP.</w:t>
      </w:r>
    </w:p>
    <w:p w14:paraId="522DE760" w14:textId="77777777" w:rsidR="009F406B" w:rsidRPr="000204ED" w:rsidRDefault="009F406B" w:rsidP="00237F12">
      <w:pPr>
        <w:rPr>
          <w:lang w:eastAsia="ko-KR"/>
        </w:rPr>
      </w:pPr>
    </w:p>
    <w:p w14:paraId="167BC4C4" w14:textId="77777777" w:rsidR="00D45BD5" w:rsidRDefault="00D45BD5" w:rsidP="00D45BD5">
      <w:pPr>
        <w:pStyle w:val="1"/>
      </w:pPr>
      <w:r>
        <w:t>Proposal</w:t>
      </w:r>
    </w:p>
    <w:p w14:paraId="7AEDF387" w14:textId="77777777" w:rsidR="00D45BD5" w:rsidRDefault="00D45BD5" w:rsidP="00D45BD5">
      <w:pPr>
        <w:rPr>
          <w:rFonts w:eastAsia="MS Mincho"/>
        </w:rPr>
      </w:pPr>
    </w:p>
    <w:p w14:paraId="2A57D64C" w14:textId="65D39EF7" w:rsidR="003B2CDA" w:rsidRPr="000D6493" w:rsidRDefault="003B2CDA" w:rsidP="000D6493">
      <w:pPr>
        <w:pStyle w:val="StartEndofChange"/>
      </w:pPr>
      <w:r w:rsidRPr="008324FC">
        <w:rPr>
          <w:rFonts w:hint="eastAsia"/>
        </w:rPr>
        <w:t xml:space="preserve">* </w:t>
      </w:r>
      <w:r w:rsidRPr="008324FC">
        <w:t xml:space="preserve">* * * </w:t>
      </w:r>
      <w:r w:rsidRPr="008324FC">
        <w:rPr>
          <w:rFonts w:hint="eastAsia"/>
        </w:rPr>
        <w:t xml:space="preserve">Start of </w:t>
      </w:r>
      <w:r>
        <w:t>1st</w:t>
      </w:r>
      <w:r w:rsidRPr="008324FC">
        <w:rPr>
          <w:rFonts w:hint="eastAsia"/>
        </w:rPr>
        <w:t xml:space="preserve"> </w:t>
      </w:r>
      <w:r w:rsidRPr="008324FC">
        <w:t>Change * * * *</w:t>
      </w:r>
    </w:p>
    <w:p w14:paraId="6844D44F" w14:textId="29ECC35A" w:rsidR="00CA4883" w:rsidRDefault="00CA4883" w:rsidP="00D45BD5">
      <w:pPr>
        <w:rPr>
          <w:rFonts w:eastAsia="MS Mincho"/>
        </w:rPr>
      </w:pPr>
    </w:p>
    <w:p w14:paraId="0AB89B87" w14:textId="77777777" w:rsidR="003C239D" w:rsidRDefault="003C239D" w:rsidP="003C239D">
      <w:pPr>
        <w:pStyle w:val="1"/>
        <w:rPr>
          <w:lang w:eastAsia="ko-KR"/>
        </w:rPr>
      </w:pPr>
      <w:bookmarkStart w:id="2" w:name="_Toc524148056"/>
      <w:r w:rsidRPr="00FC603D">
        <w:rPr>
          <w:rFonts w:hint="eastAsia"/>
          <w:lang w:eastAsia="ko-KR"/>
        </w:rPr>
        <w:t>7</w:t>
      </w:r>
      <w:r w:rsidRPr="00FC603D">
        <w:tab/>
      </w:r>
      <w:r>
        <w:rPr>
          <w:lang w:eastAsia="ko-KR"/>
        </w:rPr>
        <w:t>Conclusions</w:t>
      </w:r>
      <w:bookmarkEnd w:id="2"/>
    </w:p>
    <w:p w14:paraId="67334BF1" w14:textId="77777777" w:rsidR="003C239D" w:rsidRDefault="003C239D" w:rsidP="003C239D">
      <w:r>
        <w:t>The ATSSS solution in Rel-16 shall be based on the following principles:</w:t>
      </w:r>
    </w:p>
    <w:p w14:paraId="35F54018" w14:textId="77777777" w:rsidR="003C239D" w:rsidRPr="00B76D84" w:rsidRDefault="003C239D" w:rsidP="003C239D">
      <w:pPr>
        <w:pStyle w:val="EditorsNote"/>
      </w:pPr>
      <w:r w:rsidRPr="00A24BBF">
        <w:rPr>
          <w:rFonts w:eastAsia="SimSun"/>
        </w:rPr>
        <w:t>Edito</w:t>
      </w:r>
      <w:r w:rsidRPr="00871F63">
        <w:rPr>
          <w:rFonts w:eastAsia="SimSun"/>
        </w:rPr>
        <w:t>r's note:</w:t>
      </w:r>
      <w:r>
        <w:tab/>
      </w:r>
      <w:r w:rsidRPr="00B76D84">
        <w:t>These principles below do not specify a complete ATSSS solution for Rel-16, but they provide the guidelines, which the complete solution should be based on. It is FFS how these principles can be amended or modified.</w:t>
      </w:r>
    </w:p>
    <w:p w14:paraId="1CA8AB4B" w14:textId="77777777" w:rsidR="003C239D" w:rsidRPr="00B76D84" w:rsidRDefault="003C239D" w:rsidP="003C239D">
      <w:pPr>
        <w:rPr>
          <w:b/>
        </w:rPr>
      </w:pPr>
      <w:r w:rsidRPr="00B76D84">
        <w:rPr>
          <w:b/>
        </w:rPr>
        <w:t>Support of MA-PDU sessions</w:t>
      </w:r>
    </w:p>
    <w:p w14:paraId="0DC0162B" w14:textId="77777777" w:rsidR="003C239D" w:rsidRPr="00B76D84" w:rsidRDefault="003C239D" w:rsidP="003C239D">
      <w:pPr>
        <w:pStyle w:val="B1"/>
      </w:pPr>
      <w:r w:rsidRPr="00B76D84">
        <w:rPr>
          <w:rFonts w:hint="eastAsia"/>
          <w:lang w:eastAsia="ko-KR"/>
        </w:rPr>
        <w:t>1.</w:t>
      </w:r>
      <w:r w:rsidRPr="00B76D84">
        <w:rPr>
          <w:rFonts w:hint="eastAsia"/>
          <w:lang w:eastAsia="ko-KR"/>
        </w:rPr>
        <w:tab/>
      </w:r>
      <w:r w:rsidRPr="00B76D84">
        <w:t>The solution shall support ATSSS with a Multi-Access PDU (MA-PDU) session, i.e. ATSSS procedures shall be applied after a MA-PDU session is established.</w:t>
      </w:r>
    </w:p>
    <w:p w14:paraId="1D1F32C2" w14:textId="77777777" w:rsidR="003C239D" w:rsidRPr="00B76D84" w:rsidRDefault="003C239D" w:rsidP="003C239D">
      <w:pPr>
        <w:pStyle w:val="EditorsNote"/>
      </w:pPr>
      <w:r w:rsidRPr="00A24BBF">
        <w:rPr>
          <w:rFonts w:eastAsia="SimSun"/>
        </w:rPr>
        <w:t>Edito</w:t>
      </w:r>
      <w:r w:rsidRPr="00871F63">
        <w:rPr>
          <w:rFonts w:eastAsia="SimSun"/>
        </w:rPr>
        <w:t>r's note:</w:t>
      </w:r>
      <w:r>
        <w:rPr>
          <w:rFonts w:eastAsia="SimSun"/>
        </w:rPr>
        <w:tab/>
      </w:r>
      <w:r w:rsidRPr="00B76D84">
        <w:t>If and how ATSSS can be applied without a MA-PDU session is FFS.</w:t>
      </w:r>
    </w:p>
    <w:p w14:paraId="50EB0CB9" w14:textId="77777777" w:rsidR="003C239D" w:rsidRPr="00B76D84" w:rsidRDefault="003C239D" w:rsidP="003C239D">
      <w:pPr>
        <w:pStyle w:val="B1"/>
      </w:pPr>
      <w:r w:rsidRPr="00B76D84">
        <w:rPr>
          <w:lang w:eastAsia="ko-KR"/>
        </w:rPr>
        <w:lastRenderedPageBreak/>
        <w:t>2</w:t>
      </w:r>
      <w:r w:rsidRPr="00B76D84">
        <w:rPr>
          <w:rFonts w:hint="eastAsia"/>
          <w:lang w:eastAsia="ko-KR"/>
        </w:rPr>
        <w:t>.</w:t>
      </w:r>
      <w:r w:rsidRPr="00B76D84">
        <w:rPr>
          <w:rFonts w:hint="eastAsia"/>
          <w:lang w:eastAsia="ko-KR"/>
        </w:rPr>
        <w:tab/>
      </w:r>
      <w:r w:rsidRPr="00B76D84">
        <w:t>A MA-PDU session is established with the Separate Establishment procedure, as specified in clause 6.2.3.1, or, with the Combined Establishment procedure, as specified in clause 6.2.3.2.</w:t>
      </w:r>
    </w:p>
    <w:p w14:paraId="645403A6" w14:textId="77777777" w:rsidR="003C239D" w:rsidRDefault="003C239D" w:rsidP="003C239D">
      <w:pPr>
        <w:pStyle w:val="EditorsNote"/>
      </w:pPr>
      <w:r w:rsidRPr="00A24BBF">
        <w:rPr>
          <w:rFonts w:eastAsia="SimSun"/>
        </w:rPr>
        <w:t>Edito</w:t>
      </w:r>
      <w:r w:rsidRPr="00871F63">
        <w:rPr>
          <w:rFonts w:eastAsia="SimSun"/>
        </w:rPr>
        <w:t>r's note:</w:t>
      </w:r>
      <w:r>
        <w:rPr>
          <w:rFonts w:eastAsia="SimSun"/>
        </w:rPr>
        <w:tab/>
      </w:r>
      <w:r w:rsidRPr="00B76D84">
        <w:t>It is FFS whether only one establishment procedure (Separate or Combined) or both will be supported.</w:t>
      </w:r>
    </w:p>
    <w:p w14:paraId="061CED78" w14:textId="77777777" w:rsidR="003C239D" w:rsidRDefault="003C239D" w:rsidP="003C239D">
      <w:pPr>
        <w:pStyle w:val="B1"/>
      </w:pPr>
      <w:r>
        <w:rPr>
          <w:lang w:eastAsia="ko-KR"/>
        </w:rPr>
        <w:t>3</w:t>
      </w:r>
      <w:r>
        <w:rPr>
          <w:rFonts w:hint="eastAsia"/>
          <w:lang w:eastAsia="ko-KR"/>
        </w:rPr>
        <w:t>.</w:t>
      </w:r>
      <w:r>
        <w:rPr>
          <w:rFonts w:hint="eastAsia"/>
          <w:lang w:eastAsia="ko-KR"/>
        </w:rPr>
        <w:tab/>
      </w:r>
      <w:r>
        <w:t xml:space="preserve">When the UE sends a NAS message to request a single-access PDU session and the UE </w:t>
      </w:r>
      <w:r w:rsidRPr="00CF4F4F">
        <w:t>supports MA-PDU sessions</w:t>
      </w:r>
      <w:r>
        <w:t>, the UE includes an "MA-PDU capability" indication in the NAS message. This indication may be used by the network to establish</w:t>
      </w:r>
      <w:r w:rsidRPr="00CF4F4F">
        <w:t xml:space="preserve"> </w:t>
      </w:r>
      <w:r>
        <w:t>a multi-access PDU session, instead of the requested single-access PDU session, as specified in clause 6.2.4</w:t>
      </w:r>
      <w:r w:rsidRPr="00CF4F4F">
        <w:t>.</w:t>
      </w:r>
    </w:p>
    <w:p w14:paraId="1ECED93B" w14:textId="77777777" w:rsidR="003C239D" w:rsidRDefault="003C239D" w:rsidP="003C239D">
      <w:pPr>
        <w:rPr>
          <w:b/>
        </w:rPr>
      </w:pPr>
      <w:r>
        <w:rPr>
          <w:b/>
        </w:rPr>
        <w:t>Policy for Multi-Access QoS Control</w:t>
      </w:r>
    </w:p>
    <w:p w14:paraId="00706E99" w14:textId="77777777" w:rsidR="003C239D" w:rsidRDefault="003C239D" w:rsidP="003C239D">
      <w:pPr>
        <w:pStyle w:val="EditorsNote"/>
      </w:pPr>
      <w:r w:rsidRPr="00A24BBF">
        <w:rPr>
          <w:rFonts w:eastAsia="SimSun"/>
        </w:rPr>
        <w:t>Edito</w:t>
      </w:r>
      <w:r w:rsidRPr="00871F63">
        <w:rPr>
          <w:rFonts w:eastAsia="SimSun"/>
        </w:rPr>
        <w:t>r's note:</w:t>
      </w:r>
      <w:r>
        <w:rPr>
          <w:rFonts w:eastAsia="SimSun"/>
        </w:rPr>
        <w:tab/>
      </w:r>
      <w:r>
        <w:t>The PCC rules created by PCF for QoS control in a MA-PDU session are FFS.</w:t>
      </w:r>
    </w:p>
    <w:p w14:paraId="744FA5F7" w14:textId="77777777" w:rsidR="003C239D" w:rsidRDefault="003C239D" w:rsidP="003C239D">
      <w:pPr>
        <w:rPr>
          <w:b/>
        </w:rPr>
      </w:pPr>
      <w:r>
        <w:rPr>
          <w:b/>
        </w:rPr>
        <w:t>Policy for ATSSS Control</w:t>
      </w:r>
    </w:p>
    <w:p w14:paraId="2E9EF263" w14:textId="77777777" w:rsidR="003C239D" w:rsidRPr="00B76D84" w:rsidRDefault="003C239D" w:rsidP="003C239D">
      <w:pPr>
        <w:pStyle w:val="B1"/>
      </w:pPr>
      <w:r>
        <w:rPr>
          <w:rFonts w:hint="eastAsia"/>
          <w:lang w:eastAsia="ko-KR"/>
        </w:rPr>
        <w:t>4.</w:t>
      </w:r>
      <w:r>
        <w:rPr>
          <w:rFonts w:hint="eastAsia"/>
          <w:lang w:eastAsia="ko-KR"/>
        </w:rPr>
        <w:tab/>
      </w:r>
      <w:r w:rsidRPr="00012D94">
        <w:t xml:space="preserve">During the establishment of a MA-PDU session, the PCF may </w:t>
      </w:r>
      <w:r w:rsidRPr="00B76D84">
        <w:t>create PCC rules for the MA-PDU session. These rules specify how specific service data flows (SDFs) should be routed across the 3GPP and non-3GPP accesses.</w:t>
      </w:r>
    </w:p>
    <w:p w14:paraId="22C59682" w14:textId="77777777" w:rsidR="003C239D" w:rsidRDefault="003C239D" w:rsidP="003C239D">
      <w:pPr>
        <w:pStyle w:val="EditorsNote"/>
      </w:pPr>
      <w:r w:rsidRPr="00A24BBF">
        <w:rPr>
          <w:rFonts w:eastAsia="SimSun"/>
        </w:rPr>
        <w:t>Edito</w:t>
      </w:r>
      <w:r w:rsidRPr="00871F63">
        <w:rPr>
          <w:rFonts w:eastAsia="SimSun"/>
        </w:rPr>
        <w:t>r's note:</w:t>
      </w:r>
      <w:r>
        <w:rPr>
          <w:rFonts w:eastAsia="SimSun"/>
        </w:rPr>
        <w:tab/>
      </w:r>
      <w:r w:rsidRPr="00B76D84">
        <w:t>The PCC rules created by PCF for ATSSS control in a MA-PDU session are FFS.</w:t>
      </w:r>
    </w:p>
    <w:p w14:paraId="112BCB34" w14:textId="77777777" w:rsidR="003C239D" w:rsidRDefault="003C239D" w:rsidP="003C239D">
      <w:pPr>
        <w:pStyle w:val="B1"/>
      </w:pPr>
      <w:r>
        <w:t>5.</w:t>
      </w:r>
      <w:r>
        <w:tab/>
        <w:t xml:space="preserve">The SMF maps the PCC rules into (a) </w:t>
      </w:r>
      <w:r w:rsidRPr="00B76D84">
        <w:t>ATSSS rules</w:t>
      </w:r>
      <w:r>
        <w:t xml:space="preserve"> which are sent to UE via the AMF, and (b) </w:t>
      </w:r>
      <w:r w:rsidRPr="00B76D84">
        <w:t>Packet Detection Rules</w:t>
      </w:r>
      <w:r>
        <w:t xml:space="preserve"> which </w:t>
      </w:r>
      <w:r w:rsidRPr="00464139">
        <w:t xml:space="preserve">are sent to UPF. The ATSSS rules are used by the UE for uplink traffic steering and the </w:t>
      </w:r>
      <w:r w:rsidRPr="00012D94">
        <w:t>Packet Detection Rules</w:t>
      </w:r>
      <w:r w:rsidRPr="00464139">
        <w:t xml:space="preserve"> a</w:t>
      </w:r>
      <w:r>
        <w:t>re used by the UPF for downlink traffic steering.</w:t>
      </w:r>
    </w:p>
    <w:p w14:paraId="581F326D" w14:textId="77777777" w:rsidR="003C239D" w:rsidRDefault="003C239D" w:rsidP="003C239D">
      <w:pPr>
        <w:pStyle w:val="B1"/>
      </w:pPr>
      <w:r>
        <w:t>6.</w:t>
      </w:r>
      <w:r>
        <w:tab/>
        <w:t>The ATSSS rules are sent to UE with a NAS message when the MA-PDU session is created</w:t>
      </w:r>
      <w:r w:rsidRPr="00221475">
        <w:t xml:space="preserve"> </w:t>
      </w:r>
      <w:r>
        <w:t>or when they are updated by SMF/PCF. Similarly, the Packet Detection Rules are sent to UPF when the MA-PDU session is created or when they are updated by SMF/PCF.</w:t>
      </w:r>
    </w:p>
    <w:p w14:paraId="3FDE63B4" w14:textId="77777777" w:rsidR="003C239D" w:rsidRDefault="003C239D" w:rsidP="003C239D">
      <w:pPr>
        <w:pStyle w:val="B1"/>
      </w:pPr>
      <w:r>
        <w:t>7.</w:t>
      </w:r>
      <w:r>
        <w:tab/>
        <w:t>An ATSSS rule includes the following:</w:t>
      </w:r>
    </w:p>
    <w:p w14:paraId="51A3BDA4" w14:textId="77777777" w:rsidR="003C239D" w:rsidRPr="00B76D84" w:rsidRDefault="003C239D" w:rsidP="003C239D">
      <w:pPr>
        <w:pStyle w:val="B2"/>
      </w:pPr>
      <w:r>
        <w:rPr>
          <w:lang w:val="en-US"/>
        </w:rPr>
        <w:t>a)</w:t>
      </w:r>
      <w:r>
        <w:rPr>
          <w:lang w:val="en-US"/>
        </w:rPr>
        <w:tab/>
      </w:r>
      <w:r>
        <w:t>A Precedence value, which identifies the priority of this ATSSS rule with respect to other ATSSS rules.</w:t>
      </w:r>
    </w:p>
    <w:p w14:paraId="11AF20D6" w14:textId="77777777" w:rsidR="003C239D" w:rsidRDefault="003C239D" w:rsidP="003C239D">
      <w:pPr>
        <w:pStyle w:val="B2"/>
      </w:pPr>
      <w:r>
        <w:rPr>
          <w:lang w:val="en-US"/>
        </w:rPr>
        <w:t>b)</w:t>
      </w:r>
      <w:r>
        <w:rPr>
          <w:lang w:val="en-US"/>
        </w:rPr>
        <w:tab/>
      </w:r>
      <w:r>
        <w:t>A Traffic Descriptor, which identifies a service data flow (SDF). It may include e.g. an Application ID, IP descriptors, non-IP descriptors, etc.</w:t>
      </w:r>
    </w:p>
    <w:p w14:paraId="068B6692" w14:textId="77777777" w:rsidR="003C239D" w:rsidRDefault="003C239D" w:rsidP="003C239D">
      <w:pPr>
        <w:pStyle w:val="B2"/>
      </w:pPr>
      <w:r>
        <w:rPr>
          <w:lang w:val="en-US"/>
        </w:rPr>
        <w:t>c)</w:t>
      </w:r>
      <w:r>
        <w:rPr>
          <w:lang w:val="en-US"/>
        </w:rPr>
        <w:tab/>
      </w:r>
      <w:r>
        <w:t>A Steering Mode, which identifies how the matching SDF should be steered across 3GPP and non-3GPP accesses. The following Steering Modes will be supported:</w:t>
      </w:r>
    </w:p>
    <w:p w14:paraId="2CEAA4B0" w14:textId="77777777" w:rsidR="003C239D" w:rsidRDefault="003C239D" w:rsidP="003C239D">
      <w:pPr>
        <w:pStyle w:val="B3"/>
      </w:pPr>
      <w:r w:rsidRPr="00CA4D8E">
        <w:t>-</w:t>
      </w:r>
      <w:r>
        <w:tab/>
        <w:t>Active-Standby: It is used to steer a SDF on one access (the Active access), when this access is available, and to switch the SDF to the other access (the Standby access), when Active access becomes unavailable. When the Active access becomes available again, the SDF is switched back to this access. If the Standby access is not defined, then the SDF is only allowed on the Active access and cannot be transferred on another access.</w:t>
      </w:r>
    </w:p>
    <w:p w14:paraId="40BCCFE0" w14:textId="77777777" w:rsidR="003C239D" w:rsidRDefault="003C239D" w:rsidP="003C239D">
      <w:pPr>
        <w:pStyle w:val="B3"/>
      </w:pPr>
      <w:r>
        <w:t>-</w:t>
      </w:r>
      <w:r>
        <w:tab/>
        <w:t>Smallest Delay: It is used to steer a SDF to the access that is determined to have the smallest Round-Trip Time (RTT). As defined below, measurements may be conducted to determine the RTT over 3GPP access and over non-3GPP access.</w:t>
      </w:r>
    </w:p>
    <w:p w14:paraId="267F9958" w14:textId="77777777" w:rsidR="003C239D" w:rsidRDefault="003C239D" w:rsidP="003C239D">
      <w:pPr>
        <w:pStyle w:val="B3"/>
      </w:pPr>
      <w:r>
        <w:t>-</w:t>
      </w:r>
      <w:r>
        <w:tab/>
        <w:t>Load-Balancing: It is used to split a SDF across both accesses. With a 50/50 load-balancing, the SDF traffic is equally split across the two accesses. With an 80/20 load-balancing, about 80% of the SDF traffic is sent on one access and 20% on the other access.</w:t>
      </w:r>
    </w:p>
    <w:p w14:paraId="082A9E10" w14:textId="77777777" w:rsidR="003C239D" w:rsidRDefault="003C239D" w:rsidP="003C239D">
      <w:pPr>
        <w:pStyle w:val="B2"/>
      </w:pPr>
      <w:r>
        <w:t>d)</w:t>
      </w:r>
      <w:r>
        <w:tab/>
      </w:r>
      <w:r w:rsidRPr="00012D94">
        <w:t xml:space="preserve">A </w:t>
      </w:r>
      <w:r>
        <w:t>Steering</w:t>
      </w:r>
      <w:r w:rsidRPr="00B76D84">
        <w:t xml:space="preserve"> </w:t>
      </w:r>
      <w:r>
        <w:t>Function</w:t>
      </w:r>
      <w:r w:rsidRPr="00012D94">
        <w:t>,</w:t>
      </w:r>
      <w:r>
        <w:t xml:space="preserve"> which identifies whether the MPTCP or the ATSSS function shown in Fig. 7-1 should be used to steer the traffic of the matching SDF. This is useful in case the UE supports multiple functions for traffic steering.</w:t>
      </w:r>
    </w:p>
    <w:p w14:paraId="65FE7E2A" w14:textId="77777777" w:rsidR="003C239D" w:rsidRDefault="003C239D" w:rsidP="003C239D">
      <w:pPr>
        <w:pStyle w:val="EditorsNote"/>
        <w:ind w:left="2127"/>
      </w:pPr>
      <w:r w:rsidRPr="00A24BBF">
        <w:rPr>
          <w:rFonts w:eastAsia="SimSun"/>
        </w:rPr>
        <w:t>Edito</w:t>
      </w:r>
      <w:r w:rsidRPr="00871F63">
        <w:rPr>
          <w:rFonts w:eastAsia="SimSun"/>
        </w:rPr>
        <w:t>r's note:</w:t>
      </w:r>
      <w:r>
        <w:rPr>
          <w:rFonts w:eastAsia="SimSun"/>
        </w:rPr>
        <w:tab/>
      </w:r>
      <w:r>
        <w:t>It is FFS (a) if additional steering modes are needed, and (b) if the structure of the ATSSS rule needs to be modified. The details of the Steering</w:t>
      </w:r>
      <w:r w:rsidRPr="00136CB3">
        <w:t xml:space="preserve"> </w:t>
      </w:r>
      <w:r>
        <w:t>Function are also FFS.</w:t>
      </w:r>
    </w:p>
    <w:p w14:paraId="6F3AED7E" w14:textId="77777777" w:rsidR="003C239D" w:rsidRDefault="003C239D" w:rsidP="003C239D">
      <w:pPr>
        <w:pStyle w:val="B1"/>
      </w:pPr>
      <w:r>
        <w:t>8.</w:t>
      </w:r>
      <w:r>
        <w:tab/>
        <w:t>As an example, the following ATSSS rules could be provided to UE:</w:t>
      </w:r>
    </w:p>
    <w:p w14:paraId="42B5EB9E" w14:textId="77777777" w:rsidR="003C239D" w:rsidRDefault="003C239D" w:rsidP="003C239D">
      <w:pPr>
        <w:pStyle w:val="B2"/>
      </w:pPr>
      <w:r>
        <w:t>a)</w:t>
      </w:r>
      <w:r>
        <w:tab/>
        <w:t>"Traffic Descriptor: UDP, DestAddr 1.2.3.4", "Steering Mode: Active-Standby, Active=3GPP, Standby=non-3GPP"</w:t>
      </w:r>
    </w:p>
    <w:p w14:paraId="581CD527" w14:textId="77777777" w:rsidR="003C239D" w:rsidRDefault="003C239D" w:rsidP="003C239D">
      <w:pPr>
        <w:pStyle w:val="B3"/>
      </w:pPr>
      <w:r>
        <w:lastRenderedPageBreak/>
        <w:t>-</w:t>
      </w:r>
      <w:r>
        <w:tab/>
        <w:t>This means "steer UDP traffic with destination IP address 1.2.3.4 to the active access (3GPP), if available. If the active access is not available, use the standby access (non-3GPP)".</w:t>
      </w:r>
    </w:p>
    <w:p w14:paraId="652A2151" w14:textId="77777777" w:rsidR="003C239D" w:rsidRDefault="003C239D" w:rsidP="003C239D">
      <w:pPr>
        <w:pStyle w:val="B2"/>
      </w:pPr>
      <w:r>
        <w:t>b)</w:t>
      </w:r>
      <w:r>
        <w:tab/>
        <w:t>"Traffic Descriptor: TCP, DestPort 8080", "Steering Mode: Smallest Delay"</w:t>
      </w:r>
    </w:p>
    <w:p w14:paraId="1C4D0CB3" w14:textId="77777777" w:rsidR="003C239D" w:rsidRDefault="003C239D" w:rsidP="003C239D">
      <w:pPr>
        <w:pStyle w:val="B3"/>
      </w:pPr>
      <w:r>
        <w:t>-</w:t>
      </w:r>
      <w:r>
        <w:tab/>
        <w:t>This means "steer TCP traffic with destination port 8080 to the access with the smallest delay". The UE needs to occasionally measure the RTT over both accesses, in order to determine which access has the smallest delay.</w:t>
      </w:r>
    </w:p>
    <w:p w14:paraId="52ECF48F" w14:textId="77777777" w:rsidR="003C239D" w:rsidRDefault="003C239D" w:rsidP="003C239D">
      <w:pPr>
        <w:pStyle w:val="B2"/>
      </w:pPr>
      <w:r>
        <w:t>c)</w:t>
      </w:r>
      <w:r>
        <w:tab/>
        <w:t>"Traffic Descriptor: Application-1", "Steering Mode: Load-Balancing, 3GPP=20%, non-3GPP=80%", "Steering</w:t>
      </w:r>
      <w:r w:rsidRPr="00136CB3">
        <w:t xml:space="preserve"> </w:t>
      </w:r>
      <w:r>
        <w:t>Function: MPTCP"</w:t>
      </w:r>
    </w:p>
    <w:p w14:paraId="676F015E" w14:textId="77777777" w:rsidR="003C239D" w:rsidRPr="00B76D84" w:rsidRDefault="003C239D" w:rsidP="003C239D">
      <w:pPr>
        <w:pStyle w:val="B3"/>
      </w:pPr>
      <w:r w:rsidRPr="00B76D84">
        <w:t>-</w:t>
      </w:r>
      <w:r w:rsidRPr="00B76D84">
        <w:tab/>
        <w:t>This means "send 20% of the traffic of Application-1 to 3GPP access and 80% to non-3GPP access by using MPTCP".</w:t>
      </w:r>
    </w:p>
    <w:p w14:paraId="289450D0" w14:textId="77777777" w:rsidR="003C239D" w:rsidRPr="00B76D84" w:rsidRDefault="003C239D" w:rsidP="003C239D">
      <w:pPr>
        <w:rPr>
          <w:b/>
        </w:rPr>
      </w:pPr>
      <w:r w:rsidRPr="00B76D84">
        <w:rPr>
          <w:b/>
        </w:rPr>
        <w:t>Support of Measurements</w:t>
      </w:r>
    </w:p>
    <w:p w14:paraId="5CECF0FC" w14:textId="77777777" w:rsidR="003C239D" w:rsidRPr="00B76D84" w:rsidRDefault="003C239D" w:rsidP="003C239D">
      <w:pPr>
        <w:pStyle w:val="B1"/>
      </w:pPr>
      <w:r w:rsidRPr="00B76D84">
        <w:t>9.</w:t>
      </w:r>
      <w:r w:rsidRPr="00B76D84">
        <w:tab/>
        <w:t>It shall be possible for the UE and the network to measure the RTT over both accesses. Such measurements may be required only under certain conditions, e.g. only when the UE has a valid ATSSS rule using a "Smallest Delay" steering mode.</w:t>
      </w:r>
    </w:p>
    <w:p w14:paraId="08E5E0F2" w14:textId="77777777" w:rsidR="003C239D" w:rsidRDefault="003C239D" w:rsidP="003C239D">
      <w:pPr>
        <w:pStyle w:val="B1"/>
      </w:pPr>
      <w:r w:rsidRPr="00B76D84">
        <w:t>10.</w:t>
      </w:r>
      <w:r w:rsidRPr="00B76D84">
        <w:tab/>
        <w:t>Measurements between the UE and the network take place over the user-plane.</w:t>
      </w:r>
    </w:p>
    <w:p w14:paraId="75F35EE1" w14:textId="77777777" w:rsidR="003C239D" w:rsidRPr="00B76D84" w:rsidRDefault="003C239D" w:rsidP="003C239D">
      <w:pPr>
        <w:pStyle w:val="EditorsNote"/>
        <w:ind w:left="1844"/>
      </w:pPr>
      <w:r w:rsidRPr="00A24BBF">
        <w:rPr>
          <w:rFonts w:eastAsia="SimSun"/>
        </w:rPr>
        <w:t>Edito</w:t>
      </w:r>
      <w:r w:rsidRPr="00871F63">
        <w:rPr>
          <w:rFonts w:eastAsia="SimSun"/>
        </w:rPr>
        <w:t>r's note:</w:t>
      </w:r>
      <w:r>
        <w:rPr>
          <w:rFonts w:eastAsia="SimSun"/>
        </w:rPr>
        <w:tab/>
      </w:r>
      <w:r>
        <w:t xml:space="preserve">It is FFS if the network can provide measurement policy to UE to assist the UE in taking </w:t>
      </w:r>
      <w:r w:rsidRPr="00B76D84">
        <w:t>measurements. It is also FFS if additional measurements (other than RTT) are needed.</w:t>
      </w:r>
    </w:p>
    <w:p w14:paraId="148BDC12" w14:textId="77777777" w:rsidR="003C239D" w:rsidRPr="00B76D84" w:rsidRDefault="003C239D" w:rsidP="003C239D">
      <w:pPr>
        <w:rPr>
          <w:b/>
        </w:rPr>
      </w:pPr>
      <w:r w:rsidRPr="00B76D84">
        <w:rPr>
          <w:b/>
        </w:rPr>
        <w:t>Support of MPTCP</w:t>
      </w:r>
    </w:p>
    <w:p w14:paraId="54865B9B" w14:textId="77777777" w:rsidR="003C239D" w:rsidRPr="00B76D84" w:rsidRDefault="003C239D" w:rsidP="003C239D">
      <w:pPr>
        <w:pStyle w:val="B1"/>
      </w:pPr>
      <w:r w:rsidRPr="00B76D84">
        <w:t>11.</w:t>
      </w:r>
      <w:r>
        <w:tab/>
      </w:r>
      <w:r w:rsidRPr="00B76D84">
        <w:t>The solution will support MPTCP as follows:</w:t>
      </w:r>
    </w:p>
    <w:p w14:paraId="41752492" w14:textId="77777777" w:rsidR="003C239D" w:rsidRPr="00B76D84" w:rsidRDefault="003C239D" w:rsidP="003C239D">
      <w:pPr>
        <w:pStyle w:val="B2"/>
      </w:pPr>
      <w:r w:rsidRPr="00B76D84">
        <w:t>a)</w:t>
      </w:r>
      <w:r>
        <w:tab/>
      </w:r>
      <w:r w:rsidRPr="00B76D84">
        <w:t>During the MA-PDU session establishment, if the UE wants to use MPTCP for traffic steering, the UE provides an "MPTCP Request" indication.</w:t>
      </w:r>
    </w:p>
    <w:p w14:paraId="4608D805" w14:textId="77777777" w:rsidR="003C239D" w:rsidRPr="00B76D84" w:rsidRDefault="003C239D" w:rsidP="003C239D">
      <w:pPr>
        <w:pStyle w:val="B2"/>
      </w:pPr>
      <w:r w:rsidRPr="00B76D84">
        <w:t>b)</w:t>
      </w:r>
      <w:r w:rsidRPr="00B76D84">
        <w:rPr>
          <w:lang w:val="en-US"/>
        </w:rPr>
        <w:tab/>
      </w:r>
      <w:r w:rsidRPr="00B76D84">
        <w:t>If the network agrees to enable MPTCP for the MA-PDU session then:</w:t>
      </w:r>
    </w:p>
    <w:p w14:paraId="5C540FA2" w14:textId="77777777" w:rsidR="003C239D" w:rsidRPr="00B76D84" w:rsidRDefault="003C239D" w:rsidP="003C239D">
      <w:pPr>
        <w:pStyle w:val="B3"/>
        <w:rPr>
          <w:lang w:val="en-US"/>
        </w:rPr>
      </w:pPr>
      <w:r>
        <w:rPr>
          <w:lang w:val="en-US"/>
        </w:rPr>
        <w:t>i)</w:t>
      </w:r>
      <w:r>
        <w:rPr>
          <w:lang w:val="en-US"/>
        </w:rPr>
        <w:tab/>
        <w:t>The network allocates two IP addresses for the MA-PDU session. This is required, otherwise MPTCP cannot be used. As specified in RFC 6824, "... there must be multiple addresses at least at one endpoint, for MPTCP to be used".</w:t>
      </w:r>
    </w:p>
    <w:p w14:paraId="1FE88F32" w14:textId="684FE015" w:rsidR="003C239D" w:rsidRPr="00B76D84" w:rsidDel="003C239D" w:rsidRDefault="003C239D" w:rsidP="003C239D">
      <w:pPr>
        <w:pStyle w:val="EditorsNote"/>
        <w:ind w:left="2128"/>
        <w:rPr>
          <w:del w:id="3" w:author="Myungjune@LGE" w:date="2018-10-05T14:35:00Z"/>
        </w:rPr>
      </w:pPr>
      <w:del w:id="4" w:author="Myungjune@LGE" w:date="2018-10-05T14:35:00Z">
        <w:r w:rsidRPr="00A24BBF" w:rsidDel="003C239D">
          <w:rPr>
            <w:rFonts w:eastAsia="SimSun"/>
          </w:rPr>
          <w:delText>Edito</w:delText>
        </w:r>
        <w:r w:rsidRPr="00871F63" w:rsidDel="003C239D">
          <w:rPr>
            <w:rFonts w:eastAsia="SimSun"/>
          </w:rPr>
          <w:delText>r's note:</w:delText>
        </w:r>
        <w:r w:rsidDel="003C239D">
          <w:rPr>
            <w:rFonts w:eastAsia="SimSun"/>
          </w:rPr>
          <w:tab/>
        </w:r>
        <w:r w:rsidRPr="00B76D84" w:rsidDel="003C239D">
          <w:delText>Whether the two IP addresses are allocated to UE or to the MPTCP proxy is FFS.</w:delText>
        </w:r>
      </w:del>
    </w:p>
    <w:p w14:paraId="177BE056" w14:textId="44A84AF1" w:rsidR="003C239D" w:rsidRDefault="003C239D" w:rsidP="003C239D">
      <w:pPr>
        <w:pStyle w:val="B3"/>
        <w:rPr>
          <w:ins w:id="5" w:author="Myungjune@LGE" w:date="2018-10-05T14:35:00Z"/>
          <w:lang w:val="en-US"/>
        </w:rPr>
      </w:pPr>
      <w:ins w:id="6" w:author="Myungjune@LGE" w:date="2018-10-05T14:35:00Z">
        <w:r>
          <w:rPr>
            <w:lang w:val="en-US"/>
          </w:rPr>
          <w:tab/>
        </w:r>
        <w:r w:rsidRPr="003C239D">
          <w:rPr>
            <w:lang w:val="en-US"/>
          </w:rPr>
          <w:t>The additional IP address for MPTCP subflow is allocated to the MPTCP proxy. The UE and MPTCP proxy can exchange the additional IP address information via Address Knowledge Exchange mechanism as described in RFC 6824.</w:t>
        </w:r>
      </w:ins>
    </w:p>
    <w:p w14:paraId="37CA46BC" w14:textId="61085398" w:rsidR="003C239D" w:rsidRDefault="003C239D" w:rsidP="003C239D">
      <w:pPr>
        <w:pStyle w:val="B3"/>
        <w:rPr>
          <w:lang w:val="en-US"/>
        </w:rPr>
      </w:pPr>
      <w:r>
        <w:rPr>
          <w:lang w:val="en-US"/>
        </w:rPr>
        <w:t>ii)</w:t>
      </w:r>
      <w:r>
        <w:rPr>
          <w:lang w:val="en-US"/>
        </w:rPr>
        <w:tab/>
        <w:t xml:space="preserve">The network may send MPTCP proxy information to UE, e.g. the IP address(es), port and type (SOCKS5 [9] or TCP Convert Protocol, </w:t>
      </w:r>
      <w:r w:rsidRPr="006D483F">
        <w:rPr>
          <w:lang w:val="en-US"/>
        </w:rPr>
        <w:t>TS</w:t>
      </w:r>
      <w:r>
        <w:rPr>
          <w:lang w:val="en-US"/>
        </w:rPr>
        <w:t> </w:t>
      </w:r>
      <w:r w:rsidRPr="006D483F">
        <w:rPr>
          <w:lang w:val="en-US"/>
        </w:rPr>
        <w:t>38.215</w:t>
      </w:r>
      <w:r>
        <w:rPr>
          <w:lang w:val="en-US"/>
        </w:rPr>
        <w:t> [11]) of the MPTCP proxy.</w:t>
      </w:r>
    </w:p>
    <w:p w14:paraId="66085E68" w14:textId="77777777" w:rsidR="003C239D" w:rsidRDefault="003C239D" w:rsidP="003C239D">
      <w:pPr>
        <w:pStyle w:val="B3"/>
        <w:rPr>
          <w:lang w:val="en-US"/>
        </w:rPr>
      </w:pPr>
      <w:r>
        <w:rPr>
          <w:lang w:val="en-US"/>
        </w:rPr>
        <w:t>iii)</w:t>
      </w:r>
      <w:r>
        <w:rPr>
          <w:lang w:val="en-US"/>
        </w:rPr>
        <w:tab/>
        <w:t>The network may indicate to UE the list of applications for which MPTCP should be applied.</w:t>
      </w:r>
    </w:p>
    <w:p w14:paraId="6A1A99E4" w14:textId="77777777" w:rsidR="003C239D" w:rsidRPr="00B76D84" w:rsidRDefault="003C239D" w:rsidP="003C239D">
      <w:pPr>
        <w:pStyle w:val="EditorsNote"/>
        <w:ind w:left="2128"/>
      </w:pPr>
      <w:r w:rsidRPr="00A24BBF">
        <w:rPr>
          <w:rFonts w:eastAsia="SimSun"/>
        </w:rPr>
        <w:t>Edito</w:t>
      </w:r>
      <w:r w:rsidRPr="00871F63">
        <w:rPr>
          <w:rFonts w:eastAsia="SimSun"/>
        </w:rPr>
        <w:t>r's note:</w:t>
      </w:r>
      <w:r>
        <w:rPr>
          <w:rFonts w:eastAsia="SimSun"/>
        </w:rPr>
        <w:tab/>
      </w:r>
      <w:r w:rsidRPr="00B76D84">
        <w:t>It is FFS how the above list of applications can be provided to the UE.   It is also FFS whether the MPTCP proxy information must be provided to UE, and/or whether a transparent MPTCP proxy can be used.</w:t>
      </w:r>
    </w:p>
    <w:p w14:paraId="198E9F11" w14:textId="77777777" w:rsidR="003C239D" w:rsidRDefault="003C239D" w:rsidP="003C239D">
      <w:pPr>
        <w:pStyle w:val="B1"/>
      </w:pPr>
      <w:r>
        <w:t>12. Within the same MA-PDU session, if MPTCP is enabled, it is possible to steer the MPTCP flows by using the MPTCP protocol (the MPTCP function) and, simultaneously, to steer all other flows by using a lower-layer steering functionality, called the "ATSSS function". This is schematically illustrated in Fig. 7-1, which shows an example UE model with an MPTCP function and an ATSSS function. The MPTCP flows is the traffic of the applications for which MPTCP can be applied (see bullet 11.b.iii). Note that in Fig. 7-1, the MPTCP traffic goes through the MA-PDU session but is not handled by the ATSSS function.</w:t>
      </w:r>
    </w:p>
    <w:p w14:paraId="0F78FD7C" w14:textId="77777777" w:rsidR="003C239D" w:rsidRDefault="003C239D" w:rsidP="003C239D">
      <w:pPr>
        <w:pStyle w:val="B1"/>
      </w:pPr>
      <w:r>
        <w:t>13.</w:t>
      </w:r>
      <w:r>
        <w:tab/>
        <w:t>The same set of ATSSS rules is applied for steering decisions by the MPTCP function and by the ATSSS function.</w:t>
      </w:r>
    </w:p>
    <w:p w14:paraId="2FA13B44" w14:textId="77777777" w:rsidR="003C239D" w:rsidRDefault="003C239D" w:rsidP="003C239D">
      <w:pPr>
        <w:pStyle w:val="TH"/>
      </w:pPr>
      <w:r>
        <w:object w:dxaOrig="5441" w:dyaOrig="7379" w14:anchorId="0748B0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0.8pt;height:285.7pt" o:ole="">
            <v:imagedata r:id="rId8" o:title=""/>
          </v:shape>
          <o:OLEObject Type="Embed" ProgID="Visio.Drawing.11" ShapeID="_x0000_i1025" DrawAspect="Content" ObjectID="_1600500140" r:id="rId9"/>
        </w:object>
      </w:r>
    </w:p>
    <w:p w14:paraId="576B628A" w14:textId="77777777" w:rsidR="003C239D" w:rsidRPr="00A7700C" w:rsidRDefault="003C239D" w:rsidP="003C239D">
      <w:pPr>
        <w:pStyle w:val="TF"/>
      </w:pPr>
      <w:r w:rsidRPr="00B76D84">
        <w:t>Figure 7</w:t>
      </w:r>
      <w:r w:rsidRPr="00B76D84">
        <w:rPr>
          <w:lang w:eastAsia="ko-KR"/>
        </w:rPr>
        <w:t>-1: An example of a UE supporting the MPTCP function and by the ATSSS function</w:t>
      </w:r>
    </w:p>
    <w:p w14:paraId="61919CC6" w14:textId="77777777" w:rsidR="00440F4F" w:rsidRPr="0048730E" w:rsidRDefault="00440F4F" w:rsidP="00440F4F">
      <w:pPr>
        <w:rPr>
          <w:lang w:eastAsia="ko-KR"/>
        </w:rPr>
      </w:pPr>
    </w:p>
    <w:p w14:paraId="63167B19" w14:textId="4991B485" w:rsidR="00DB21F8" w:rsidRPr="000D6493" w:rsidRDefault="00DB21F8" w:rsidP="000D6493">
      <w:pPr>
        <w:pStyle w:val="StartEndofChange"/>
      </w:pPr>
      <w:r w:rsidRPr="008324FC">
        <w:rPr>
          <w:rFonts w:hint="eastAsia"/>
        </w:rPr>
        <w:t xml:space="preserve"> </w:t>
      </w:r>
      <w:r w:rsidRPr="008324FC">
        <w:t>* *</w:t>
      </w:r>
      <w:r w:rsidR="004552C8">
        <w:t xml:space="preserve"> *</w:t>
      </w:r>
      <w:r w:rsidRPr="008324FC">
        <w:t xml:space="preserve"> * </w:t>
      </w:r>
      <w:r w:rsidRPr="008324FC">
        <w:rPr>
          <w:rFonts w:hint="eastAsia"/>
        </w:rPr>
        <w:t xml:space="preserve">End of </w:t>
      </w:r>
      <w:r w:rsidRPr="008324FC">
        <w:t>Change</w:t>
      </w:r>
      <w:r w:rsidRPr="008324FC">
        <w:rPr>
          <w:rFonts w:hint="eastAsia"/>
        </w:rPr>
        <w:t>s</w:t>
      </w:r>
      <w:r w:rsidRPr="008324FC">
        <w:t xml:space="preserve"> * * * *</w:t>
      </w:r>
    </w:p>
    <w:p w14:paraId="707D522F" w14:textId="77777777" w:rsidR="00DB21F8" w:rsidRPr="00DB21F8" w:rsidRDefault="00DB21F8" w:rsidP="00EB390E">
      <w:pPr>
        <w:rPr>
          <w:rFonts w:eastAsiaTheme="minorEastAsia"/>
          <w:lang w:eastAsia="ko-KR"/>
        </w:rPr>
      </w:pPr>
    </w:p>
    <w:sectPr w:rsidR="00DB21F8" w:rsidRPr="00DB21F8">
      <w:headerReference w:type="even" r:id="rId10"/>
      <w:headerReference w:type="default" r:id="rId11"/>
      <w:footerReference w:type="default" r:id="rId1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728075" w14:textId="77777777" w:rsidR="00F8267E" w:rsidRDefault="00F8267E">
      <w:r>
        <w:separator/>
      </w:r>
    </w:p>
    <w:p w14:paraId="5DB6F72C" w14:textId="77777777" w:rsidR="00F8267E" w:rsidRDefault="00F8267E"/>
  </w:endnote>
  <w:endnote w:type="continuationSeparator" w:id="0">
    <w:p w14:paraId="47A63992" w14:textId="77777777" w:rsidR="00F8267E" w:rsidRDefault="00F8267E">
      <w:r>
        <w:continuationSeparator/>
      </w:r>
    </w:p>
    <w:p w14:paraId="4EFB7FB0" w14:textId="77777777" w:rsidR="00F8267E" w:rsidRDefault="00F8267E"/>
  </w:endnote>
  <w:endnote w:type="continuationNotice" w:id="1">
    <w:p w14:paraId="3CC0C877" w14:textId="77777777" w:rsidR="00F8267E" w:rsidRDefault="00F8267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12BF38" w14:textId="77777777" w:rsidR="00035765" w:rsidRDefault="00035765">
    <w:pPr>
      <w:framePr w:w="646" w:h="244" w:hRule="exact" w:wrap="around" w:vAnchor="text" w:hAnchor="margin" w:y="-5"/>
      <w:rPr>
        <w:rFonts w:ascii="Arial" w:hAnsi="Arial" w:cs="Arial"/>
        <w:b/>
        <w:bCs/>
        <w:i/>
        <w:iCs/>
        <w:sz w:val="18"/>
      </w:rPr>
    </w:pPr>
    <w:r>
      <w:rPr>
        <w:rFonts w:ascii="Arial" w:hAnsi="Arial" w:cs="Arial"/>
        <w:b/>
        <w:bCs/>
        <w:i/>
        <w:iCs/>
        <w:sz w:val="18"/>
      </w:rPr>
      <w:t>3GPP</w:t>
    </w:r>
  </w:p>
  <w:p w14:paraId="4B3EB2DE" w14:textId="77777777" w:rsidR="00035765" w:rsidRDefault="0003576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F60BB3A" w14:textId="77777777" w:rsidR="00035765" w:rsidRDefault="00035765"/>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FE9F0F" w14:textId="77777777" w:rsidR="00F8267E" w:rsidRDefault="00F8267E">
      <w:r>
        <w:separator/>
      </w:r>
    </w:p>
    <w:p w14:paraId="4528F816" w14:textId="77777777" w:rsidR="00F8267E" w:rsidRDefault="00F8267E"/>
  </w:footnote>
  <w:footnote w:type="continuationSeparator" w:id="0">
    <w:p w14:paraId="6AD35A27" w14:textId="77777777" w:rsidR="00F8267E" w:rsidRDefault="00F8267E">
      <w:r>
        <w:continuationSeparator/>
      </w:r>
    </w:p>
    <w:p w14:paraId="4936680E" w14:textId="77777777" w:rsidR="00F8267E" w:rsidRDefault="00F8267E"/>
  </w:footnote>
  <w:footnote w:type="continuationNotice" w:id="1">
    <w:p w14:paraId="63B9C269" w14:textId="77777777" w:rsidR="00F8267E" w:rsidRDefault="00F8267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C505C2" w14:textId="77777777" w:rsidR="00035765" w:rsidRDefault="00035765"/>
  <w:p w14:paraId="697AC242" w14:textId="77777777" w:rsidR="00035765" w:rsidRDefault="00035765"/>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8E4B42" w14:textId="77777777" w:rsidR="00035765" w:rsidRDefault="00035765">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78E9E390" w14:textId="7C73C329" w:rsidR="00035765" w:rsidRDefault="00035765">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3E2862">
      <w:rPr>
        <w:rFonts w:ascii="Arial" w:hAnsi="Arial" w:cs="Arial"/>
        <w:b/>
        <w:bCs/>
        <w:noProof/>
        <w:sz w:val="18"/>
      </w:rPr>
      <w:t>1</w:t>
    </w:r>
    <w:r>
      <w:rPr>
        <w:rFonts w:ascii="Arial" w:hAnsi="Arial" w:cs="Arial"/>
        <w:b/>
        <w:bCs/>
        <w:sz w:val="18"/>
      </w:rPr>
      <w:fldChar w:fldCharType="end"/>
    </w:r>
  </w:p>
  <w:p w14:paraId="3FCBFB2E" w14:textId="77777777" w:rsidR="00035765" w:rsidRDefault="00035765"/>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C92CE8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5CEFD3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CF46C4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50956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8FA533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2AAF26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C307E1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2982BC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50A51D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8E8427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0C93B63"/>
    <w:multiLevelType w:val="hybridMultilevel"/>
    <w:tmpl w:val="FB3852CE"/>
    <w:lvl w:ilvl="0" w:tplc="D7489E14">
      <w:start w:val="4"/>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1FB7556"/>
    <w:multiLevelType w:val="hybridMultilevel"/>
    <w:tmpl w:val="A1106000"/>
    <w:lvl w:ilvl="0" w:tplc="4D4CE95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5"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255867EC"/>
    <w:multiLevelType w:val="hybridMultilevel"/>
    <w:tmpl w:val="13307118"/>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1"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1785B72"/>
    <w:multiLevelType w:val="hybridMultilevel"/>
    <w:tmpl w:val="09AAFB6E"/>
    <w:lvl w:ilvl="0" w:tplc="3062A7D4">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3"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4D5C7B8F"/>
    <w:multiLevelType w:val="hybridMultilevel"/>
    <w:tmpl w:val="33E074C0"/>
    <w:lvl w:ilvl="0" w:tplc="EDA470FE">
      <w:start w:val="29"/>
      <w:numFmt w:val="bullet"/>
      <w:lvlText w:val="-"/>
      <w:lvlJc w:val="left"/>
      <w:pPr>
        <w:ind w:left="1800" w:hanging="360"/>
      </w:pPr>
      <w:rPr>
        <w:rFonts w:ascii="Times New Roman" w:eastAsia="SimSu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6"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8" w15:restartNumberingAfterBreak="0">
    <w:nsid w:val="5FFC0F88"/>
    <w:multiLevelType w:val="hybridMultilevel"/>
    <w:tmpl w:val="1C0C7AE6"/>
    <w:lvl w:ilvl="0" w:tplc="2D440CC4">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9"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7C331078"/>
    <w:multiLevelType w:val="hybridMultilevel"/>
    <w:tmpl w:val="A3E4DE60"/>
    <w:lvl w:ilvl="0" w:tplc="C332CE9A">
      <w:start w:val="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20"/>
  </w:num>
  <w:num w:numId="3">
    <w:abstractNumId w:val="19"/>
  </w:num>
  <w:num w:numId="4">
    <w:abstractNumId w:val="12"/>
  </w:num>
  <w:num w:numId="5">
    <w:abstractNumId w:val="27"/>
  </w:num>
  <w:num w:numId="6">
    <w:abstractNumId w:val="16"/>
  </w:num>
  <w:num w:numId="7">
    <w:abstractNumId w:val="15"/>
  </w:num>
  <w:num w:numId="8">
    <w:abstractNumId w:val="23"/>
  </w:num>
  <w:num w:numId="9">
    <w:abstractNumId w:val="21"/>
  </w:num>
  <w:num w:numId="10">
    <w:abstractNumId w:val="18"/>
  </w:num>
  <w:num w:numId="11">
    <w:abstractNumId w:val="13"/>
  </w:num>
  <w:num w:numId="12">
    <w:abstractNumId w:val="29"/>
  </w:num>
  <w:num w:numId="13">
    <w:abstractNumId w:val="26"/>
  </w:num>
  <w:num w:numId="14">
    <w:abstractNumId w:val="24"/>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30"/>
  </w:num>
  <w:num w:numId="26">
    <w:abstractNumId w:val="17"/>
  </w:num>
  <w:num w:numId="27">
    <w:abstractNumId w:val="11"/>
  </w:num>
  <w:num w:numId="28">
    <w:abstractNumId w:val="25"/>
  </w:num>
  <w:num w:numId="29">
    <w:abstractNumId w:val="14"/>
  </w:num>
  <w:num w:numId="30">
    <w:abstractNumId w:val="22"/>
  </w:num>
  <w:num w:numId="31">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ko-KR" w:vendorID="64" w:dllVersion="131077"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474"/>
    <w:rsid w:val="00000982"/>
    <w:rsid w:val="0000119C"/>
    <w:rsid w:val="00002552"/>
    <w:rsid w:val="00003C49"/>
    <w:rsid w:val="00005AA7"/>
    <w:rsid w:val="00005D98"/>
    <w:rsid w:val="00014A67"/>
    <w:rsid w:val="00015498"/>
    <w:rsid w:val="00016CDF"/>
    <w:rsid w:val="000204ED"/>
    <w:rsid w:val="000222BA"/>
    <w:rsid w:val="00022507"/>
    <w:rsid w:val="00026935"/>
    <w:rsid w:val="000307D9"/>
    <w:rsid w:val="00030ACA"/>
    <w:rsid w:val="0003107D"/>
    <w:rsid w:val="00032165"/>
    <w:rsid w:val="0003486A"/>
    <w:rsid w:val="00034D84"/>
    <w:rsid w:val="00035765"/>
    <w:rsid w:val="000362A3"/>
    <w:rsid w:val="000367CE"/>
    <w:rsid w:val="000411A3"/>
    <w:rsid w:val="00041D91"/>
    <w:rsid w:val="0004260F"/>
    <w:rsid w:val="000438BE"/>
    <w:rsid w:val="00043A23"/>
    <w:rsid w:val="000449C1"/>
    <w:rsid w:val="00045C3D"/>
    <w:rsid w:val="00047CAD"/>
    <w:rsid w:val="00053BC5"/>
    <w:rsid w:val="00054A79"/>
    <w:rsid w:val="00055654"/>
    <w:rsid w:val="00062D10"/>
    <w:rsid w:val="00065060"/>
    <w:rsid w:val="000658A0"/>
    <w:rsid w:val="00066366"/>
    <w:rsid w:val="000668B1"/>
    <w:rsid w:val="00071B38"/>
    <w:rsid w:val="000729BE"/>
    <w:rsid w:val="00074DBA"/>
    <w:rsid w:val="000761B2"/>
    <w:rsid w:val="00077879"/>
    <w:rsid w:val="00077D47"/>
    <w:rsid w:val="0008057E"/>
    <w:rsid w:val="00082A60"/>
    <w:rsid w:val="000850FC"/>
    <w:rsid w:val="0008560E"/>
    <w:rsid w:val="00087F64"/>
    <w:rsid w:val="000936E1"/>
    <w:rsid w:val="0009518C"/>
    <w:rsid w:val="0009545A"/>
    <w:rsid w:val="00095C9C"/>
    <w:rsid w:val="00096114"/>
    <w:rsid w:val="000A1D62"/>
    <w:rsid w:val="000A42DB"/>
    <w:rsid w:val="000A4998"/>
    <w:rsid w:val="000A7C78"/>
    <w:rsid w:val="000B1BD6"/>
    <w:rsid w:val="000B436A"/>
    <w:rsid w:val="000B4E65"/>
    <w:rsid w:val="000B5B21"/>
    <w:rsid w:val="000B6024"/>
    <w:rsid w:val="000B68F3"/>
    <w:rsid w:val="000B69E1"/>
    <w:rsid w:val="000C2506"/>
    <w:rsid w:val="000C2DE5"/>
    <w:rsid w:val="000C2F78"/>
    <w:rsid w:val="000C559C"/>
    <w:rsid w:val="000C65A5"/>
    <w:rsid w:val="000D2815"/>
    <w:rsid w:val="000D6229"/>
    <w:rsid w:val="000D6493"/>
    <w:rsid w:val="000D6A6B"/>
    <w:rsid w:val="000D779C"/>
    <w:rsid w:val="000E0062"/>
    <w:rsid w:val="000E2419"/>
    <w:rsid w:val="000E4488"/>
    <w:rsid w:val="000E54AD"/>
    <w:rsid w:val="000E5DD3"/>
    <w:rsid w:val="000E5E1B"/>
    <w:rsid w:val="000F12CF"/>
    <w:rsid w:val="000F155F"/>
    <w:rsid w:val="000F18E0"/>
    <w:rsid w:val="000F1CF3"/>
    <w:rsid w:val="000F1F91"/>
    <w:rsid w:val="000F3306"/>
    <w:rsid w:val="000F341A"/>
    <w:rsid w:val="000F51DC"/>
    <w:rsid w:val="000F5752"/>
    <w:rsid w:val="000F619F"/>
    <w:rsid w:val="000F76E2"/>
    <w:rsid w:val="00100C54"/>
    <w:rsid w:val="00100E4F"/>
    <w:rsid w:val="001035AF"/>
    <w:rsid w:val="00105815"/>
    <w:rsid w:val="001062AE"/>
    <w:rsid w:val="0010657F"/>
    <w:rsid w:val="00111153"/>
    <w:rsid w:val="00111D57"/>
    <w:rsid w:val="00115CE8"/>
    <w:rsid w:val="00115F9B"/>
    <w:rsid w:val="00116D6A"/>
    <w:rsid w:val="00121968"/>
    <w:rsid w:val="001220EB"/>
    <w:rsid w:val="001226AE"/>
    <w:rsid w:val="00122BC1"/>
    <w:rsid w:val="00123958"/>
    <w:rsid w:val="00124AB9"/>
    <w:rsid w:val="00125DCD"/>
    <w:rsid w:val="0013102F"/>
    <w:rsid w:val="001312BD"/>
    <w:rsid w:val="00134F6C"/>
    <w:rsid w:val="00140A90"/>
    <w:rsid w:val="00141129"/>
    <w:rsid w:val="0014162C"/>
    <w:rsid w:val="001430C4"/>
    <w:rsid w:val="00143E18"/>
    <w:rsid w:val="001454CF"/>
    <w:rsid w:val="00146DC0"/>
    <w:rsid w:val="00151532"/>
    <w:rsid w:val="00151CCA"/>
    <w:rsid w:val="0015434D"/>
    <w:rsid w:val="00154714"/>
    <w:rsid w:val="00154E7B"/>
    <w:rsid w:val="00156F8F"/>
    <w:rsid w:val="00161761"/>
    <w:rsid w:val="00161C31"/>
    <w:rsid w:val="001620C6"/>
    <w:rsid w:val="00162D26"/>
    <w:rsid w:val="00162F88"/>
    <w:rsid w:val="00163089"/>
    <w:rsid w:val="00163736"/>
    <w:rsid w:val="00164108"/>
    <w:rsid w:val="00166245"/>
    <w:rsid w:val="00167A5B"/>
    <w:rsid w:val="001714D7"/>
    <w:rsid w:val="00172BB6"/>
    <w:rsid w:val="001730E5"/>
    <w:rsid w:val="00176462"/>
    <w:rsid w:val="001809AF"/>
    <w:rsid w:val="0018257D"/>
    <w:rsid w:val="00191A21"/>
    <w:rsid w:val="001923BA"/>
    <w:rsid w:val="0019280F"/>
    <w:rsid w:val="001944B0"/>
    <w:rsid w:val="0019515D"/>
    <w:rsid w:val="001959D9"/>
    <w:rsid w:val="00197178"/>
    <w:rsid w:val="001A30EE"/>
    <w:rsid w:val="001A4D98"/>
    <w:rsid w:val="001A5275"/>
    <w:rsid w:val="001A5BEE"/>
    <w:rsid w:val="001A79FC"/>
    <w:rsid w:val="001B39B4"/>
    <w:rsid w:val="001B45C3"/>
    <w:rsid w:val="001B4B06"/>
    <w:rsid w:val="001B652D"/>
    <w:rsid w:val="001C11E8"/>
    <w:rsid w:val="001C340A"/>
    <w:rsid w:val="001C3FC6"/>
    <w:rsid w:val="001C52FD"/>
    <w:rsid w:val="001C5B87"/>
    <w:rsid w:val="001C6123"/>
    <w:rsid w:val="001C7320"/>
    <w:rsid w:val="001D0A98"/>
    <w:rsid w:val="001D3060"/>
    <w:rsid w:val="001D38C6"/>
    <w:rsid w:val="001D433F"/>
    <w:rsid w:val="001D59FF"/>
    <w:rsid w:val="001D5F03"/>
    <w:rsid w:val="001D608B"/>
    <w:rsid w:val="001D7D0C"/>
    <w:rsid w:val="001E0D60"/>
    <w:rsid w:val="001E11B0"/>
    <w:rsid w:val="001E21C7"/>
    <w:rsid w:val="001E272A"/>
    <w:rsid w:val="001E353D"/>
    <w:rsid w:val="001E35D1"/>
    <w:rsid w:val="001E3B8E"/>
    <w:rsid w:val="001E5926"/>
    <w:rsid w:val="001E7837"/>
    <w:rsid w:val="001F14C0"/>
    <w:rsid w:val="001F2296"/>
    <w:rsid w:val="001F2F9E"/>
    <w:rsid w:val="001F38D3"/>
    <w:rsid w:val="001F393F"/>
    <w:rsid w:val="001F4AB8"/>
    <w:rsid w:val="001F5148"/>
    <w:rsid w:val="0020084E"/>
    <w:rsid w:val="00203A75"/>
    <w:rsid w:val="00203D37"/>
    <w:rsid w:val="00206339"/>
    <w:rsid w:val="002066D9"/>
    <w:rsid w:val="00210333"/>
    <w:rsid w:val="0021266F"/>
    <w:rsid w:val="00212FDB"/>
    <w:rsid w:val="00214E3F"/>
    <w:rsid w:val="00216BE9"/>
    <w:rsid w:val="0021759F"/>
    <w:rsid w:val="00220648"/>
    <w:rsid w:val="00220AD4"/>
    <w:rsid w:val="00232A9E"/>
    <w:rsid w:val="00233324"/>
    <w:rsid w:val="002336F0"/>
    <w:rsid w:val="00234619"/>
    <w:rsid w:val="00237F12"/>
    <w:rsid w:val="00242771"/>
    <w:rsid w:val="00242FC9"/>
    <w:rsid w:val="00244221"/>
    <w:rsid w:val="002474DA"/>
    <w:rsid w:val="00247FAC"/>
    <w:rsid w:val="00252378"/>
    <w:rsid w:val="0025433D"/>
    <w:rsid w:val="00255A7A"/>
    <w:rsid w:val="00255AA0"/>
    <w:rsid w:val="00255B43"/>
    <w:rsid w:val="0025724F"/>
    <w:rsid w:val="002579D1"/>
    <w:rsid w:val="00261123"/>
    <w:rsid w:val="00261EDB"/>
    <w:rsid w:val="00264FE1"/>
    <w:rsid w:val="00265BF5"/>
    <w:rsid w:val="002660AD"/>
    <w:rsid w:val="002703A6"/>
    <w:rsid w:val="00270C11"/>
    <w:rsid w:val="00271309"/>
    <w:rsid w:val="00272AC2"/>
    <w:rsid w:val="0027386A"/>
    <w:rsid w:val="00273B04"/>
    <w:rsid w:val="00273E55"/>
    <w:rsid w:val="00274127"/>
    <w:rsid w:val="0027493E"/>
    <w:rsid w:val="00274D37"/>
    <w:rsid w:val="002754C4"/>
    <w:rsid w:val="00275CDF"/>
    <w:rsid w:val="00281F85"/>
    <w:rsid w:val="00282F12"/>
    <w:rsid w:val="002851C8"/>
    <w:rsid w:val="00287A4F"/>
    <w:rsid w:val="00287EF5"/>
    <w:rsid w:val="00290CED"/>
    <w:rsid w:val="00293362"/>
    <w:rsid w:val="00294EBA"/>
    <w:rsid w:val="002952CD"/>
    <w:rsid w:val="00296F8B"/>
    <w:rsid w:val="00297442"/>
    <w:rsid w:val="002A2B5B"/>
    <w:rsid w:val="002A4A4D"/>
    <w:rsid w:val="002A5AD2"/>
    <w:rsid w:val="002B068B"/>
    <w:rsid w:val="002B13C0"/>
    <w:rsid w:val="002B19A6"/>
    <w:rsid w:val="002B2310"/>
    <w:rsid w:val="002B3519"/>
    <w:rsid w:val="002B354E"/>
    <w:rsid w:val="002B3621"/>
    <w:rsid w:val="002B3DE6"/>
    <w:rsid w:val="002B716D"/>
    <w:rsid w:val="002C3DDF"/>
    <w:rsid w:val="002C423B"/>
    <w:rsid w:val="002C54DD"/>
    <w:rsid w:val="002C6594"/>
    <w:rsid w:val="002C6C8C"/>
    <w:rsid w:val="002D00AA"/>
    <w:rsid w:val="002D0297"/>
    <w:rsid w:val="002D283C"/>
    <w:rsid w:val="002D6BEC"/>
    <w:rsid w:val="002E00DD"/>
    <w:rsid w:val="002E1161"/>
    <w:rsid w:val="002E1183"/>
    <w:rsid w:val="002E5EE5"/>
    <w:rsid w:val="002E7033"/>
    <w:rsid w:val="002E7C6F"/>
    <w:rsid w:val="002F6299"/>
    <w:rsid w:val="002F643C"/>
    <w:rsid w:val="00305938"/>
    <w:rsid w:val="003068B7"/>
    <w:rsid w:val="003070F1"/>
    <w:rsid w:val="00307F63"/>
    <w:rsid w:val="00310D87"/>
    <w:rsid w:val="00312186"/>
    <w:rsid w:val="00320CBE"/>
    <w:rsid w:val="00323436"/>
    <w:rsid w:val="003237A7"/>
    <w:rsid w:val="00323A95"/>
    <w:rsid w:val="00324775"/>
    <w:rsid w:val="003250AE"/>
    <w:rsid w:val="00326A5F"/>
    <w:rsid w:val="00327D4F"/>
    <w:rsid w:val="003324DE"/>
    <w:rsid w:val="00332D11"/>
    <w:rsid w:val="00334DDB"/>
    <w:rsid w:val="00336807"/>
    <w:rsid w:val="00340D93"/>
    <w:rsid w:val="00341FE3"/>
    <w:rsid w:val="003435D1"/>
    <w:rsid w:val="00345C74"/>
    <w:rsid w:val="003521FA"/>
    <w:rsid w:val="003548F0"/>
    <w:rsid w:val="00354B59"/>
    <w:rsid w:val="003553E9"/>
    <w:rsid w:val="00357812"/>
    <w:rsid w:val="0036014C"/>
    <w:rsid w:val="00361A8E"/>
    <w:rsid w:val="00363213"/>
    <w:rsid w:val="00365812"/>
    <w:rsid w:val="00366912"/>
    <w:rsid w:val="003735E3"/>
    <w:rsid w:val="003751C8"/>
    <w:rsid w:val="003758F6"/>
    <w:rsid w:val="00375C50"/>
    <w:rsid w:val="00375E3B"/>
    <w:rsid w:val="00376364"/>
    <w:rsid w:val="00376581"/>
    <w:rsid w:val="00377144"/>
    <w:rsid w:val="003776E3"/>
    <w:rsid w:val="00377706"/>
    <w:rsid w:val="00377EB7"/>
    <w:rsid w:val="003828DD"/>
    <w:rsid w:val="003838AD"/>
    <w:rsid w:val="00385084"/>
    <w:rsid w:val="00385654"/>
    <w:rsid w:val="00386A5C"/>
    <w:rsid w:val="00392332"/>
    <w:rsid w:val="00392D57"/>
    <w:rsid w:val="003930EC"/>
    <w:rsid w:val="00393C54"/>
    <w:rsid w:val="00393D0A"/>
    <w:rsid w:val="0039673E"/>
    <w:rsid w:val="00396EAC"/>
    <w:rsid w:val="003A2386"/>
    <w:rsid w:val="003A2523"/>
    <w:rsid w:val="003A277A"/>
    <w:rsid w:val="003A2A55"/>
    <w:rsid w:val="003A3A25"/>
    <w:rsid w:val="003A3AF9"/>
    <w:rsid w:val="003A6A18"/>
    <w:rsid w:val="003A6D4D"/>
    <w:rsid w:val="003A724A"/>
    <w:rsid w:val="003B0128"/>
    <w:rsid w:val="003B2CDA"/>
    <w:rsid w:val="003B3257"/>
    <w:rsid w:val="003B52D6"/>
    <w:rsid w:val="003B61C6"/>
    <w:rsid w:val="003C08BF"/>
    <w:rsid w:val="003C0D37"/>
    <w:rsid w:val="003C239D"/>
    <w:rsid w:val="003C2F5F"/>
    <w:rsid w:val="003C6380"/>
    <w:rsid w:val="003D0D2F"/>
    <w:rsid w:val="003D4323"/>
    <w:rsid w:val="003D4BE0"/>
    <w:rsid w:val="003D4E46"/>
    <w:rsid w:val="003D7423"/>
    <w:rsid w:val="003E0387"/>
    <w:rsid w:val="003E0BA4"/>
    <w:rsid w:val="003E1374"/>
    <w:rsid w:val="003E2862"/>
    <w:rsid w:val="003E3F49"/>
    <w:rsid w:val="003E4D2B"/>
    <w:rsid w:val="003E51B1"/>
    <w:rsid w:val="003E59E2"/>
    <w:rsid w:val="003E5AC9"/>
    <w:rsid w:val="003E5C6A"/>
    <w:rsid w:val="003E702E"/>
    <w:rsid w:val="003F12D4"/>
    <w:rsid w:val="003F33D2"/>
    <w:rsid w:val="003F3471"/>
    <w:rsid w:val="003F3C3B"/>
    <w:rsid w:val="003F4D40"/>
    <w:rsid w:val="003F56C7"/>
    <w:rsid w:val="0041010E"/>
    <w:rsid w:val="00411ECC"/>
    <w:rsid w:val="004128CC"/>
    <w:rsid w:val="00413D42"/>
    <w:rsid w:val="00413FA0"/>
    <w:rsid w:val="004142E4"/>
    <w:rsid w:val="004144E7"/>
    <w:rsid w:val="00414782"/>
    <w:rsid w:val="004152A7"/>
    <w:rsid w:val="00415A01"/>
    <w:rsid w:val="00416C6D"/>
    <w:rsid w:val="0042126E"/>
    <w:rsid w:val="00421D69"/>
    <w:rsid w:val="00421FB9"/>
    <w:rsid w:val="0042421F"/>
    <w:rsid w:val="00425991"/>
    <w:rsid w:val="0042744A"/>
    <w:rsid w:val="00427F6D"/>
    <w:rsid w:val="0043004F"/>
    <w:rsid w:val="0043477D"/>
    <w:rsid w:val="004360DE"/>
    <w:rsid w:val="00436D4F"/>
    <w:rsid w:val="00436E39"/>
    <w:rsid w:val="00440983"/>
    <w:rsid w:val="00440A9A"/>
    <w:rsid w:val="00440F4F"/>
    <w:rsid w:val="00442A56"/>
    <w:rsid w:val="00445E8E"/>
    <w:rsid w:val="004501AB"/>
    <w:rsid w:val="004509BF"/>
    <w:rsid w:val="00450D73"/>
    <w:rsid w:val="00450FDF"/>
    <w:rsid w:val="00451A79"/>
    <w:rsid w:val="00451E75"/>
    <w:rsid w:val="00452766"/>
    <w:rsid w:val="00453816"/>
    <w:rsid w:val="004552C8"/>
    <w:rsid w:val="00456375"/>
    <w:rsid w:val="004569CD"/>
    <w:rsid w:val="004575B5"/>
    <w:rsid w:val="004613B9"/>
    <w:rsid w:val="00461807"/>
    <w:rsid w:val="00463C6F"/>
    <w:rsid w:val="004645CA"/>
    <w:rsid w:val="00465FD2"/>
    <w:rsid w:val="00466A5E"/>
    <w:rsid w:val="00466FB0"/>
    <w:rsid w:val="00467A36"/>
    <w:rsid w:val="00467B6B"/>
    <w:rsid w:val="004730BD"/>
    <w:rsid w:val="00474538"/>
    <w:rsid w:val="00474B2E"/>
    <w:rsid w:val="004750C3"/>
    <w:rsid w:val="00482035"/>
    <w:rsid w:val="004822FE"/>
    <w:rsid w:val="00483278"/>
    <w:rsid w:val="00483FD5"/>
    <w:rsid w:val="0048492F"/>
    <w:rsid w:val="0048571E"/>
    <w:rsid w:val="00485E10"/>
    <w:rsid w:val="0048730E"/>
    <w:rsid w:val="00487C7F"/>
    <w:rsid w:val="00490AE3"/>
    <w:rsid w:val="00491BB5"/>
    <w:rsid w:val="00491D52"/>
    <w:rsid w:val="004934E0"/>
    <w:rsid w:val="00495DD9"/>
    <w:rsid w:val="00496C03"/>
    <w:rsid w:val="00497CD5"/>
    <w:rsid w:val="004A13C7"/>
    <w:rsid w:val="004A2E8B"/>
    <w:rsid w:val="004B0A1E"/>
    <w:rsid w:val="004B0B58"/>
    <w:rsid w:val="004B33FC"/>
    <w:rsid w:val="004B36A7"/>
    <w:rsid w:val="004B39A4"/>
    <w:rsid w:val="004B452D"/>
    <w:rsid w:val="004B6685"/>
    <w:rsid w:val="004B7405"/>
    <w:rsid w:val="004B752E"/>
    <w:rsid w:val="004C12DE"/>
    <w:rsid w:val="004C135C"/>
    <w:rsid w:val="004C25D3"/>
    <w:rsid w:val="004C3075"/>
    <w:rsid w:val="004C34C8"/>
    <w:rsid w:val="004C468D"/>
    <w:rsid w:val="004C47AC"/>
    <w:rsid w:val="004C59DD"/>
    <w:rsid w:val="004C7394"/>
    <w:rsid w:val="004C74FE"/>
    <w:rsid w:val="004D3E87"/>
    <w:rsid w:val="004E650F"/>
    <w:rsid w:val="004E7340"/>
    <w:rsid w:val="004F0141"/>
    <w:rsid w:val="004F2395"/>
    <w:rsid w:val="004F242A"/>
    <w:rsid w:val="004F3199"/>
    <w:rsid w:val="004F4CA4"/>
    <w:rsid w:val="004F504C"/>
    <w:rsid w:val="004F6C87"/>
    <w:rsid w:val="005010FB"/>
    <w:rsid w:val="0050611F"/>
    <w:rsid w:val="00507722"/>
    <w:rsid w:val="00507ECB"/>
    <w:rsid w:val="00511AEF"/>
    <w:rsid w:val="00512CA1"/>
    <w:rsid w:val="005153AB"/>
    <w:rsid w:val="00520B05"/>
    <w:rsid w:val="0052206E"/>
    <w:rsid w:val="005233AD"/>
    <w:rsid w:val="0052388D"/>
    <w:rsid w:val="00524C91"/>
    <w:rsid w:val="005257C9"/>
    <w:rsid w:val="00530DDB"/>
    <w:rsid w:val="005316FA"/>
    <w:rsid w:val="00532683"/>
    <w:rsid w:val="005326B5"/>
    <w:rsid w:val="00532819"/>
    <w:rsid w:val="00532E99"/>
    <w:rsid w:val="00532EBB"/>
    <w:rsid w:val="00533C7A"/>
    <w:rsid w:val="00533E0F"/>
    <w:rsid w:val="00536289"/>
    <w:rsid w:val="00536DAE"/>
    <w:rsid w:val="005377B3"/>
    <w:rsid w:val="00540946"/>
    <w:rsid w:val="00542531"/>
    <w:rsid w:val="00546EB2"/>
    <w:rsid w:val="005509C5"/>
    <w:rsid w:val="00550E84"/>
    <w:rsid w:val="00551DC1"/>
    <w:rsid w:val="00552B70"/>
    <w:rsid w:val="0055429C"/>
    <w:rsid w:val="00554878"/>
    <w:rsid w:val="00554CD5"/>
    <w:rsid w:val="005566F2"/>
    <w:rsid w:val="0055736A"/>
    <w:rsid w:val="0056275E"/>
    <w:rsid w:val="00562CC1"/>
    <w:rsid w:val="00563D55"/>
    <w:rsid w:val="00564CE4"/>
    <w:rsid w:val="005670CD"/>
    <w:rsid w:val="0057404F"/>
    <w:rsid w:val="005769BD"/>
    <w:rsid w:val="00576F54"/>
    <w:rsid w:val="00582E85"/>
    <w:rsid w:val="005832C0"/>
    <w:rsid w:val="00584032"/>
    <w:rsid w:val="00585B70"/>
    <w:rsid w:val="005866B3"/>
    <w:rsid w:val="00587174"/>
    <w:rsid w:val="00587CD1"/>
    <w:rsid w:val="0059282F"/>
    <w:rsid w:val="00593687"/>
    <w:rsid w:val="00593A81"/>
    <w:rsid w:val="00596297"/>
    <w:rsid w:val="005A00E3"/>
    <w:rsid w:val="005A0F33"/>
    <w:rsid w:val="005A2E1C"/>
    <w:rsid w:val="005A2FF4"/>
    <w:rsid w:val="005A3D4C"/>
    <w:rsid w:val="005A4E24"/>
    <w:rsid w:val="005A544E"/>
    <w:rsid w:val="005A7A5D"/>
    <w:rsid w:val="005B0C42"/>
    <w:rsid w:val="005B0D4F"/>
    <w:rsid w:val="005B1604"/>
    <w:rsid w:val="005B2A5F"/>
    <w:rsid w:val="005B59CC"/>
    <w:rsid w:val="005B60F3"/>
    <w:rsid w:val="005B6F0F"/>
    <w:rsid w:val="005C0D93"/>
    <w:rsid w:val="005C2447"/>
    <w:rsid w:val="005C2F88"/>
    <w:rsid w:val="005C64B8"/>
    <w:rsid w:val="005D2EFE"/>
    <w:rsid w:val="005D3FA3"/>
    <w:rsid w:val="005D43D4"/>
    <w:rsid w:val="005E1542"/>
    <w:rsid w:val="005E160C"/>
    <w:rsid w:val="005E2111"/>
    <w:rsid w:val="005E2F87"/>
    <w:rsid w:val="005E3707"/>
    <w:rsid w:val="005E4495"/>
    <w:rsid w:val="005E44C2"/>
    <w:rsid w:val="005E5B9A"/>
    <w:rsid w:val="005E5FFE"/>
    <w:rsid w:val="005E63A1"/>
    <w:rsid w:val="005E7D76"/>
    <w:rsid w:val="005F0BE5"/>
    <w:rsid w:val="005F0CA2"/>
    <w:rsid w:val="005F1CFF"/>
    <w:rsid w:val="005F5DB5"/>
    <w:rsid w:val="005F6C74"/>
    <w:rsid w:val="00601F9A"/>
    <w:rsid w:val="0060219B"/>
    <w:rsid w:val="006048F8"/>
    <w:rsid w:val="00605BA3"/>
    <w:rsid w:val="0060624E"/>
    <w:rsid w:val="00607AA1"/>
    <w:rsid w:val="006103A2"/>
    <w:rsid w:val="00610516"/>
    <w:rsid w:val="00614A82"/>
    <w:rsid w:val="00614BFA"/>
    <w:rsid w:val="006152A2"/>
    <w:rsid w:val="00621A49"/>
    <w:rsid w:val="006259AD"/>
    <w:rsid w:val="0062672B"/>
    <w:rsid w:val="006303DC"/>
    <w:rsid w:val="00630C0C"/>
    <w:rsid w:val="00634DA5"/>
    <w:rsid w:val="00636DCC"/>
    <w:rsid w:val="00637701"/>
    <w:rsid w:val="00637713"/>
    <w:rsid w:val="006406BA"/>
    <w:rsid w:val="0064112B"/>
    <w:rsid w:val="0064294B"/>
    <w:rsid w:val="006444BB"/>
    <w:rsid w:val="006450ED"/>
    <w:rsid w:val="006455D3"/>
    <w:rsid w:val="00651F2F"/>
    <w:rsid w:val="006530CC"/>
    <w:rsid w:val="00654725"/>
    <w:rsid w:val="006612B2"/>
    <w:rsid w:val="00664273"/>
    <w:rsid w:val="00667708"/>
    <w:rsid w:val="006719D3"/>
    <w:rsid w:val="00672771"/>
    <w:rsid w:val="00672DC8"/>
    <w:rsid w:val="006752A9"/>
    <w:rsid w:val="006752F9"/>
    <w:rsid w:val="00675B50"/>
    <w:rsid w:val="00684C81"/>
    <w:rsid w:val="006853EE"/>
    <w:rsid w:val="006868ED"/>
    <w:rsid w:val="00687271"/>
    <w:rsid w:val="006872CA"/>
    <w:rsid w:val="00692A03"/>
    <w:rsid w:val="00692CE3"/>
    <w:rsid w:val="0069596A"/>
    <w:rsid w:val="006978EB"/>
    <w:rsid w:val="006A0B4C"/>
    <w:rsid w:val="006A1C4A"/>
    <w:rsid w:val="006A3A25"/>
    <w:rsid w:val="006A473A"/>
    <w:rsid w:val="006A7601"/>
    <w:rsid w:val="006A7812"/>
    <w:rsid w:val="006B0D38"/>
    <w:rsid w:val="006B1C5F"/>
    <w:rsid w:val="006C1E92"/>
    <w:rsid w:val="006C28E3"/>
    <w:rsid w:val="006C538E"/>
    <w:rsid w:val="006C6B99"/>
    <w:rsid w:val="006D165D"/>
    <w:rsid w:val="006D193B"/>
    <w:rsid w:val="006D32F6"/>
    <w:rsid w:val="006D627D"/>
    <w:rsid w:val="006D6349"/>
    <w:rsid w:val="006D73C2"/>
    <w:rsid w:val="006E17E5"/>
    <w:rsid w:val="006E2839"/>
    <w:rsid w:val="006E59B3"/>
    <w:rsid w:val="006E6256"/>
    <w:rsid w:val="006F2CBC"/>
    <w:rsid w:val="006F3DF0"/>
    <w:rsid w:val="006F3F95"/>
    <w:rsid w:val="006F4F79"/>
    <w:rsid w:val="006F521F"/>
    <w:rsid w:val="006F5FFF"/>
    <w:rsid w:val="00700CC5"/>
    <w:rsid w:val="0070114E"/>
    <w:rsid w:val="0070153E"/>
    <w:rsid w:val="00704CED"/>
    <w:rsid w:val="00705B31"/>
    <w:rsid w:val="00706306"/>
    <w:rsid w:val="00710BCE"/>
    <w:rsid w:val="00711D95"/>
    <w:rsid w:val="007127D4"/>
    <w:rsid w:val="007133DB"/>
    <w:rsid w:val="007135B8"/>
    <w:rsid w:val="007143AE"/>
    <w:rsid w:val="0071571E"/>
    <w:rsid w:val="00716862"/>
    <w:rsid w:val="00717C1A"/>
    <w:rsid w:val="0072017C"/>
    <w:rsid w:val="0072062C"/>
    <w:rsid w:val="0072339C"/>
    <w:rsid w:val="007262FF"/>
    <w:rsid w:val="0072747E"/>
    <w:rsid w:val="0073141E"/>
    <w:rsid w:val="00732A08"/>
    <w:rsid w:val="0073397C"/>
    <w:rsid w:val="0073482C"/>
    <w:rsid w:val="007359EC"/>
    <w:rsid w:val="00735A4D"/>
    <w:rsid w:val="007371C0"/>
    <w:rsid w:val="007379FD"/>
    <w:rsid w:val="00737B54"/>
    <w:rsid w:val="00740E21"/>
    <w:rsid w:val="0074219B"/>
    <w:rsid w:val="00744B25"/>
    <w:rsid w:val="00750BC0"/>
    <w:rsid w:val="00754F34"/>
    <w:rsid w:val="007577A2"/>
    <w:rsid w:val="007612BB"/>
    <w:rsid w:val="00761798"/>
    <w:rsid w:val="007628E6"/>
    <w:rsid w:val="00763E88"/>
    <w:rsid w:val="007669C7"/>
    <w:rsid w:val="00766D2C"/>
    <w:rsid w:val="00766D4E"/>
    <w:rsid w:val="00767E4A"/>
    <w:rsid w:val="00771CB9"/>
    <w:rsid w:val="0077270E"/>
    <w:rsid w:val="00773C43"/>
    <w:rsid w:val="00780C58"/>
    <w:rsid w:val="00781B2E"/>
    <w:rsid w:val="007846BE"/>
    <w:rsid w:val="0078546D"/>
    <w:rsid w:val="00786691"/>
    <w:rsid w:val="00790B22"/>
    <w:rsid w:val="00790DCA"/>
    <w:rsid w:val="00790FBA"/>
    <w:rsid w:val="007A1965"/>
    <w:rsid w:val="007A3B9F"/>
    <w:rsid w:val="007A7A42"/>
    <w:rsid w:val="007A7FC0"/>
    <w:rsid w:val="007B0D6F"/>
    <w:rsid w:val="007B3A8F"/>
    <w:rsid w:val="007B4000"/>
    <w:rsid w:val="007B44ED"/>
    <w:rsid w:val="007B4C09"/>
    <w:rsid w:val="007B62ED"/>
    <w:rsid w:val="007B72EE"/>
    <w:rsid w:val="007C0970"/>
    <w:rsid w:val="007C1058"/>
    <w:rsid w:val="007C2475"/>
    <w:rsid w:val="007C3BD6"/>
    <w:rsid w:val="007C6BF9"/>
    <w:rsid w:val="007C79EC"/>
    <w:rsid w:val="007D088E"/>
    <w:rsid w:val="007D0DBB"/>
    <w:rsid w:val="007D0F21"/>
    <w:rsid w:val="007D38EE"/>
    <w:rsid w:val="007D6123"/>
    <w:rsid w:val="007D7FB6"/>
    <w:rsid w:val="007E0153"/>
    <w:rsid w:val="007E060A"/>
    <w:rsid w:val="007E2D20"/>
    <w:rsid w:val="007F28FF"/>
    <w:rsid w:val="007F5309"/>
    <w:rsid w:val="007F5FCB"/>
    <w:rsid w:val="007F75C7"/>
    <w:rsid w:val="007F7E4C"/>
    <w:rsid w:val="0080318E"/>
    <w:rsid w:val="00803A74"/>
    <w:rsid w:val="0080403B"/>
    <w:rsid w:val="008045C7"/>
    <w:rsid w:val="00805F90"/>
    <w:rsid w:val="008073ED"/>
    <w:rsid w:val="00807743"/>
    <w:rsid w:val="008077AD"/>
    <w:rsid w:val="008108A3"/>
    <w:rsid w:val="00811721"/>
    <w:rsid w:val="00811DA2"/>
    <w:rsid w:val="008121E6"/>
    <w:rsid w:val="0081295E"/>
    <w:rsid w:val="00813F70"/>
    <w:rsid w:val="0081401F"/>
    <w:rsid w:val="00814608"/>
    <w:rsid w:val="00816327"/>
    <w:rsid w:val="00817841"/>
    <w:rsid w:val="00822A95"/>
    <w:rsid w:val="008259B3"/>
    <w:rsid w:val="00825E0B"/>
    <w:rsid w:val="008262F7"/>
    <w:rsid w:val="00827329"/>
    <w:rsid w:val="008307D4"/>
    <w:rsid w:val="00830CDB"/>
    <w:rsid w:val="008311A8"/>
    <w:rsid w:val="008320BA"/>
    <w:rsid w:val="0083278C"/>
    <w:rsid w:val="00834130"/>
    <w:rsid w:val="00835793"/>
    <w:rsid w:val="00835C52"/>
    <w:rsid w:val="00837816"/>
    <w:rsid w:val="00840BC7"/>
    <w:rsid w:val="00841F20"/>
    <w:rsid w:val="0084212C"/>
    <w:rsid w:val="008422D7"/>
    <w:rsid w:val="00843C71"/>
    <w:rsid w:val="00843D23"/>
    <w:rsid w:val="0084442A"/>
    <w:rsid w:val="00845E3D"/>
    <w:rsid w:val="00846194"/>
    <w:rsid w:val="008500EC"/>
    <w:rsid w:val="00850946"/>
    <w:rsid w:val="00851BC0"/>
    <w:rsid w:val="008535A7"/>
    <w:rsid w:val="00857370"/>
    <w:rsid w:val="008622FC"/>
    <w:rsid w:val="008639DD"/>
    <w:rsid w:val="0086545F"/>
    <w:rsid w:val="00865E06"/>
    <w:rsid w:val="0086712C"/>
    <w:rsid w:val="0087386B"/>
    <w:rsid w:val="00873F7E"/>
    <w:rsid w:val="00874FAB"/>
    <w:rsid w:val="00876E45"/>
    <w:rsid w:val="00877725"/>
    <w:rsid w:val="00880050"/>
    <w:rsid w:val="00880B17"/>
    <w:rsid w:val="00881B07"/>
    <w:rsid w:val="008826AE"/>
    <w:rsid w:val="00885154"/>
    <w:rsid w:val="008876E3"/>
    <w:rsid w:val="00891B28"/>
    <w:rsid w:val="008921BF"/>
    <w:rsid w:val="00894C26"/>
    <w:rsid w:val="00895026"/>
    <w:rsid w:val="008964EA"/>
    <w:rsid w:val="00896618"/>
    <w:rsid w:val="0089674A"/>
    <w:rsid w:val="008979F5"/>
    <w:rsid w:val="008A058D"/>
    <w:rsid w:val="008A1CA2"/>
    <w:rsid w:val="008A2DBB"/>
    <w:rsid w:val="008A370A"/>
    <w:rsid w:val="008A5F43"/>
    <w:rsid w:val="008A6F12"/>
    <w:rsid w:val="008A7DA7"/>
    <w:rsid w:val="008B044F"/>
    <w:rsid w:val="008B531B"/>
    <w:rsid w:val="008B6D3D"/>
    <w:rsid w:val="008B7C97"/>
    <w:rsid w:val="008C2257"/>
    <w:rsid w:val="008C2654"/>
    <w:rsid w:val="008C299B"/>
    <w:rsid w:val="008C401B"/>
    <w:rsid w:val="008C6A88"/>
    <w:rsid w:val="008C72DC"/>
    <w:rsid w:val="008D067E"/>
    <w:rsid w:val="008D3D02"/>
    <w:rsid w:val="008D7562"/>
    <w:rsid w:val="008E0CF3"/>
    <w:rsid w:val="008E1005"/>
    <w:rsid w:val="008E3C44"/>
    <w:rsid w:val="008E5A37"/>
    <w:rsid w:val="008E6803"/>
    <w:rsid w:val="008E70DE"/>
    <w:rsid w:val="008F07C8"/>
    <w:rsid w:val="008F0B2C"/>
    <w:rsid w:val="008F19BA"/>
    <w:rsid w:val="008F5021"/>
    <w:rsid w:val="008F59AB"/>
    <w:rsid w:val="008F5A0B"/>
    <w:rsid w:val="008F5A3C"/>
    <w:rsid w:val="00900A21"/>
    <w:rsid w:val="009021F8"/>
    <w:rsid w:val="00903305"/>
    <w:rsid w:val="00903A9B"/>
    <w:rsid w:val="00905559"/>
    <w:rsid w:val="00910E42"/>
    <w:rsid w:val="00913856"/>
    <w:rsid w:val="00914A4A"/>
    <w:rsid w:val="00914A79"/>
    <w:rsid w:val="00916845"/>
    <w:rsid w:val="00916C67"/>
    <w:rsid w:val="00916D65"/>
    <w:rsid w:val="009220D6"/>
    <w:rsid w:val="00924347"/>
    <w:rsid w:val="00924410"/>
    <w:rsid w:val="009255A3"/>
    <w:rsid w:val="00926846"/>
    <w:rsid w:val="00927BB1"/>
    <w:rsid w:val="00930F4D"/>
    <w:rsid w:val="00935BF8"/>
    <w:rsid w:val="009368FF"/>
    <w:rsid w:val="0094192E"/>
    <w:rsid w:val="00941D73"/>
    <w:rsid w:val="0094230F"/>
    <w:rsid w:val="00943F50"/>
    <w:rsid w:val="00945200"/>
    <w:rsid w:val="00946B53"/>
    <w:rsid w:val="00947E03"/>
    <w:rsid w:val="00951864"/>
    <w:rsid w:val="00952122"/>
    <w:rsid w:val="0095290E"/>
    <w:rsid w:val="0095347A"/>
    <w:rsid w:val="00953B2B"/>
    <w:rsid w:val="00954225"/>
    <w:rsid w:val="009545DF"/>
    <w:rsid w:val="00956585"/>
    <w:rsid w:val="0095689D"/>
    <w:rsid w:val="00956EC1"/>
    <w:rsid w:val="00957D40"/>
    <w:rsid w:val="00957F5C"/>
    <w:rsid w:val="00961115"/>
    <w:rsid w:val="009627B5"/>
    <w:rsid w:val="009654D2"/>
    <w:rsid w:val="00966550"/>
    <w:rsid w:val="00971009"/>
    <w:rsid w:val="00974C6E"/>
    <w:rsid w:val="00975559"/>
    <w:rsid w:val="009768B0"/>
    <w:rsid w:val="00976C01"/>
    <w:rsid w:val="009806A8"/>
    <w:rsid w:val="009931CF"/>
    <w:rsid w:val="00995D09"/>
    <w:rsid w:val="009968BB"/>
    <w:rsid w:val="00996C3F"/>
    <w:rsid w:val="00997D0D"/>
    <w:rsid w:val="009A199B"/>
    <w:rsid w:val="009A2F28"/>
    <w:rsid w:val="009A3D39"/>
    <w:rsid w:val="009A46FF"/>
    <w:rsid w:val="009B3CFE"/>
    <w:rsid w:val="009B5825"/>
    <w:rsid w:val="009B65B0"/>
    <w:rsid w:val="009B7E92"/>
    <w:rsid w:val="009C3ACF"/>
    <w:rsid w:val="009C458E"/>
    <w:rsid w:val="009C4F6C"/>
    <w:rsid w:val="009C651E"/>
    <w:rsid w:val="009D0552"/>
    <w:rsid w:val="009D160B"/>
    <w:rsid w:val="009D461B"/>
    <w:rsid w:val="009D4707"/>
    <w:rsid w:val="009D7191"/>
    <w:rsid w:val="009D7701"/>
    <w:rsid w:val="009E4014"/>
    <w:rsid w:val="009E51AD"/>
    <w:rsid w:val="009E5E17"/>
    <w:rsid w:val="009E656E"/>
    <w:rsid w:val="009F0475"/>
    <w:rsid w:val="009F0702"/>
    <w:rsid w:val="009F095E"/>
    <w:rsid w:val="009F17BE"/>
    <w:rsid w:val="009F23B6"/>
    <w:rsid w:val="009F406B"/>
    <w:rsid w:val="009F52D1"/>
    <w:rsid w:val="009F7F89"/>
    <w:rsid w:val="00A00F95"/>
    <w:rsid w:val="00A03B07"/>
    <w:rsid w:val="00A03B72"/>
    <w:rsid w:val="00A040F9"/>
    <w:rsid w:val="00A050E1"/>
    <w:rsid w:val="00A06E35"/>
    <w:rsid w:val="00A112A1"/>
    <w:rsid w:val="00A11AF1"/>
    <w:rsid w:val="00A14B7C"/>
    <w:rsid w:val="00A155E0"/>
    <w:rsid w:val="00A16872"/>
    <w:rsid w:val="00A21E59"/>
    <w:rsid w:val="00A22694"/>
    <w:rsid w:val="00A230EA"/>
    <w:rsid w:val="00A2357F"/>
    <w:rsid w:val="00A2486C"/>
    <w:rsid w:val="00A30ED8"/>
    <w:rsid w:val="00A319B1"/>
    <w:rsid w:val="00A33AA3"/>
    <w:rsid w:val="00A3599D"/>
    <w:rsid w:val="00A3653F"/>
    <w:rsid w:val="00A3663E"/>
    <w:rsid w:val="00A368CB"/>
    <w:rsid w:val="00A4030F"/>
    <w:rsid w:val="00A41677"/>
    <w:rsid w:val="00A41EC2"/>
    <w:rsid w:val="00A44441"/>
    <w:rsid w:val="00A46B19"/>
    <w:rsid w:val="00A502FA"/>
    <w:rsid w:val="00A503C2"/>
    <w:rsid w:val="00A505E6"/>
    <w:rsid w:val="00A51EE2"/>
    <w:rsid w:val="00A55285"/>
    <w:rsid w:val="00A601B5"/>
    <w:rsid w:val="00A60915"/>
    <w:rsid w:val="00A63E4C"/>
    <w:rsid w:val="00A6436C"/>
    <w:rsid w:val="00A66259"/>
    <w:rsid w:val="00A67F48"/>
    <w:rsid w:val="00A70C69"/>
    <w:rsid w:val="00A71977"/>
    <w:rsid w:val="00A7428F"/>
    <w:rsid w:val="00A74B21"/>
    <w:rsid w:val="00A76E21"/>
    <w:rsid w:val="00A76EE8"/>
    <w:rsid w:val="00A7729A"/>
    <w:rsid w:val="00A80D39"/>
    <w:rsid w:val="00A81BE7"/>
    <w:rsid w:val="00A82358"/>
    <w:rsid w:val="00A82A03"/>
    <w:rsid w:val="00A84DBE"/>
    <w:rsid w:val="00A8685F"/>
    <w:rsid w:val="00A8758B"/>
    <w:rsid w:val="00A911DE"/>
    <w:rsid w:val="00A9293F"/>
    <w:rsid w:val="00A9422E"/>
    <w:rsid w:val="00A95459"/>
    <w:rsid w:val="00A976CF"/>
    <w:rsid w:val="00AA078C"/>
    <w:rsid w:val="00AA2193"/>
    <w:rsid w:val="00AA26D8"/>
    <w:rsid w:val="00AA2D3F"/>
    <w:rsid w:val="00AA405A"/>
    <w:rsid w:val="00AA4765"/>
    <w:rsid w:val="00AA4A4E"/>
    <w:rsid w:val="00AA74DE"/>
    <w:rsid w:val="00AA7B8F"/>
    <w:rsid w:val="00AA7CF7"/>
    <w:rsid w:val="00AB35C2"/>
    <w:rsid w:val="00AB4921"/>
    <w:rsid w:val="00AB4966"/>
    <w:rsid w:val="00AB7C17"/>
    <w:rsid w:val="00AC25C3"/>
    <w:rsid w:val="00AC41AD"/>
    <w:rsid w:val="00AC7001"/>
    <w:rsid w:val="00AD0BA1"/>
    <w:rsid w:val="00AD1CC6"/>
    <w:rsid w:val="00AD2349"/>
    <w:rsid w:val="00AD3403"/>
    <w:rsid w:val="00AD43C1"/>
    <w:rsid w:val="00AD4903"/>
    <w:rsid w:val="00AD7166"/>
    <w:rsid w:val="00AE0047"/>
    <w:rsid w:val="00AE1E55"/>
    <w:rsid w:val="00AE42D8"/>
    <w:rsid w:val="00AE64E5"/>
    <w:rsid w:val="00AF15AC"/>
    <w:rsid w:val="00AF236E"/>
    <w:rsid w:val="00AF2A15"/>
    <w:rsid w:val="00B008F5"/>
    <w:rsid w:val="00B00AFC"/>
    <w:rsid w:val="00B02D14"/>
    <w:rsid w:val="00B03504"/>
    <w:rsid w:val="00B0364C"/>
    <w:rsid w:val="00B0403B"/>
    <w:rsid w:val="00B04245"/>
    <w:rsid w:val="00B0707F"/>
    <w:rsid w:val="00B1099C"/>
    <w:rsid w:val="00B10EA8"/>
    <w:rsid w:val="00B149C5"/>
    <w:rsid w:val="00B15CDF"/>
    <w:rsid w:val="00B1713F"/>
    <w:rsid w:val="00B21F20"/>
    <w:rsid w:val="00B249A9"/>
    <w:rsid w:val="00B2528F"/>
    <w:rsid w:val="00B25E98"/>
    <w:rsid w:val="00B3034C"/>
    <w:rsid w:val="00B30D62"/>
    <w:rsid w:val="00B32602"/>
    <w:rsid w:val="00B3282E"/>
    <w:rsid w:val="00B344D6"/>
    <w:rsid w:val="00B3591F"/>
    <w:rsid w:val="00B35FC8"/>
    <w:rsid w:val="00B360AB"/>
    <w:rsid w:val="00B372A0"/>
    <w:rsid w:val="00B37611"/>
    <w:rsid w:val="00B40D94"/>
    <w:rsid w:val="00B40EF8"/>
    <w:rsid w:val="00B44FBB"/>
    <w:rsid w:val="00B456A9"/>
    <w:rsid w:val="00B46619"/>
    <w:rsid w:val="00B46C51"/>
    <w:rsid w:val="00B543F9"/>
    <w:rsid w:val="00B54986"/>
    <w:rsid w:val="00B555A3"/>
    <w:rsid w:val="00B5569E"/>
    <w:rsid w:val="00B55D34"/>
    <w:rsid w:val="00B562D8"/>
    <w:rsid w:val="00B56DCE"/>
    <w:rsid w:val="00B56FA2"/>
    <w:rsid w:val="00B66637"/>
    <w:rsid w:val="00B67C2F"/>
    <w:rsid w:val="00B7026E"/>
    <w:rsid w:val="00B70AA3"/>
    <w:rsid w:val="00B7246F"/>
    <w:rsid w:val="00B734E0"/>
    <w:rsid w:val="00B761DD"/>
    <w:rsid w:val="00B762D8"/>
    <w:rsid w:val="00B769B2"/>
    <w:rsid w:val="00B7704D"/>
    <w:rsid w:val="00B80A91"/>
    <w:rsid w:val="00B82189"/>
    <w:rsid w:val="00B82835"/>
    <w:rsid w:val="00B82BEF"/>
    <w:rsid w:val="00B87B35"/>
    <w:rsid w:val="00B87FCF"/>
    <w:rsid w:val="00B942EC"/>
    <w:rsid w:val="00B95052"/>
    <w:rsid w:val="00B95DD9"/>
    <w:rsid w:val="00BA5DDE"/>
    <w:rsid w:val="00BB3215"/>
    <w:rsid w:val="00BB36AB"/>
    <w:rsid w:val="00BB46A9"/>
    <w:rsid w:val="00BB65BA"/>
    <w:rsid w:val="00BC0A98"/>
    <w:rsid w:val="00BC0F7A"/>
    <w:rsid w:val="00BC1A0D"/>
    <w:rsid w:val="00BC4064"/>
    <w:rsid w:val="00BC62BF"/>
    <w:rsid w:val="00BD0DCE"/>
    <w:rsid w:val="00BD3D19"/>
    <w:rsid w:val="00BD4BEC"/>
    <w:rsid w:val="00BD544A"/>
    <w:rsid w:val="00BE127B"/>
    <w:rsid w:val="00BE326F"/>
    <w:rsid w:val="00BE37E2"/>
    <w:rsid w:val="00BE3FED"/>
    <w:rsid w:val="00BE4FB9"/>
    <w:rsid w:val="00BE6D9C"/>
    <w:rsid w:val="00BE73FE"/>
    <w:rsid w:val="00BE7EAB"/>
    <w:rsid w:val="00BF027B"/>
    <w:rsid w:val="00BF25A6"/>
    <w:rsid w:val="00BF438E"/>
    <w:rsid w:val="00BF4700"/>
    <w:rsid w:val="00BF5B4E"/>
    <w:rsid w:val="00BF5CC5"/>
    <w:rsid w:val="00BF60E8"/>
    <w:rsid w:val="00BF6CDC"/>
    <w:rsid w:val="00C02CA7"/>
    <w:rsid w:val="00C10A96"/>
    <w:rsid w:val="00C1209C"/>
    <w:rsid w:val="00C121D2"/>
    <w:rsid w:val="00C12650"/>
    <w:rsid w:val="00C15B13"/>
    <w:rsid w:val="00C25DEC"/>
    <w:rsid w:val="00C26BE0"/>
    <w:rsid w:val="00C277FC"/>
    <w:rsid w:val="00C30400"/>
    <w:rsid w:val="00C30E57"/>
    <w:rsid w:val="00C32D89"/>
    <w:rsid w:val="00C334B2"/>
    <w:rsid w:val="00C34033"/>
    <w:rsid w:val="00C34723"/>
    <w:rsid w:val="00C40216"/>
    <w:rsid w:val="00C41903"/>
    <w:rsid w:val="00C436D1"/>
    <w:rsid w:val="00C47B70"/>
    <w:rsid w:val="00C531A5"/>
    <w:rsid w:val="00C531F3"/>
    <w:rsid w:val="00C5608D"/>
    <w:rsid w:val="00C56212"/>
    <w:rsid w:val="00C5727D"/>
    <w:rsid w:val="00C606AE"/>
    <w:rsid w:val="00C61E0D"/>
    <w:rsid w:val="00C649D6"/>
    <w:rsid w:val="00C651D0"/>
    <w:rsid w:val="00C651FC"/>
    <w:rsid w:val="00C6793C"/>
    <w:rsid w:val="00C70810"/>
    <w:rsid w:val="00C70922"/>
    <w:rsid w:val="00C71BB4"/>
    <w:rsid w:val="00C8104E"/>
    <w:rsid w:val="00C81F78"/>
    <w:rsid w:val="00C82172"/>
    <w:rsid w:val="00C828AB"/>
    <w:rsid w:val="00C837B7"/>
    <w:rsid w:val="00C83C65"/>
    <w:rsid w:val="00C85347"/>
    <w:rsid w:val="00C85B66"/>
    <w:rsid w:val="00C86E8A"/>
    <w:rsid w:val="00C87849"/>
    <w:rsid w:val="00C90F59"/>
    <w:rsid w:val="00C91CEA"/>
    <w:rsid w:val="00C91CF4"/>
    <w:rsid w:val="00C928F3"/>
    <w:rsid w:val="00C93B4A"/>
    <w:rsid w:val="00C93C08"/>
    <w:rsid w:val="00C93D2F"/>
    <w:rsid w:val="00C946D0"/>
    <w:rsid w:val="00C95E5B"/>
    <w:rsid w:val="00C95F21"/>
    <w:rsid w:val="00CA0AB0"/>
    <w:rsid w:val="00CA0BF9"/>
    <w:rsid w:val="00CA0C46"/>
    <w:rsid w:val="00CA3DCA"/>
    <w:rsid w:val="00CA3EDF"/>
    <w:rsid w:val="00CA432F"/>
    <w:rsid w:val="00CA4883"/>
    <w:rsid w:val="00CA6132"/>
    <w:rsid w:val="00CA7595"/>
    <w:rsid w:val="00CA7609"/>
    <w:rsid w:val="00CB160F"/>
    <w:rsid w:val="00CB19C9"/>
    <w:rsid w:val="00CB239A"/>
    <w:rsid w:val="00CB3D52"/>
    <w:rsid w:val="00CB45C1"/>
    <w:rsid w:val="00CC029D"/>
    <w:rsid w:val="00CC1434"/>
    <w:rsid w:val="00CC5766"/>
    <w:rsid w:val="00CC5B9F"/>
    <w:rsid w:val="00CC7C4E"/>
    <w:rsid w:val="00CD34FC"/>
    <w:rsid w:val="00CD3542"/>
    <w:rsid w:val="00CE3344"/>
    <w:rsid w:val="00CE3F91"/>
    <w:rsid w:val="00CE7D2D"/>
    <w:rsid w:val="00CE7FD5"/>
    <w:rsid w:val="00CF05F0"/>
    <w:rsid w:val="00CF2748"/>
    <w:rsid w:val="00CF4528"/>
    <w:rsid w:val="00CF4C30"/>
    <w:rsid w:val="00CF4FDE"/>
    <w:rsid w:val="00CF59BD"/>
    <w:rsid w:val="00CF6E5B"/>
    <w:rsid w:val="00CF79DB"/>
    <w:rsid w:val="00D00D5E"/>
    <w:rsid w:val="00D0293E"/>
    <w:rsid w:val="00D02C72"/>
    <w:rsid w:val="00D0633C"/>
    <w:rsid w:val="00D12FCC"/>
    <w:rsid w:val="00D141C8"/>
    <w:rsid w:val="00D14529"/>
    <w:rsid w:val="00D147A6"/>
    <w:rsid w:val="00D149FA"/>
    <w:rsid w:val="00D14E83"/>
    <w:rsid w:val="00D15B73"/>
    <w:rsid w:val="00D1656D"/>
    <w:rsid w:val="00D167E9"/>
    <w:rsid w:val="00D17660"/>
    <w:rsid w:val="00D17F3E"/>
    <w:rsid w:val="00D20D29"/>
    <w:rsid w:val="00D20ECB"/>
    <w:rsid w:val="00D223B6"/>
    <w:rsid w:val="00D23123"/>
    <w:rsid w:val="00D31BDD"/>
    <w:rsid w:val="00D33695"/>
    <w:rsid w:val="00D343BF"/>
    <w:rsid w:val="00D35028"/>
    <w:rsid w:val="00D37264"/>
    <w:rsid w:val="00D378FF"/>
    <w:rsid w:val="00D40317"/>
    <w:rsid w:val="00D40B95"/>
    <w:rsid w:val="00D41762"/>
    <w:rsid w:val="00D43BA9"/>
    <w:rsid w:val="00D45BD5"/>
    <w:rsid w:val="00D45C66"/>
    <w:rsid w:val="00D46510"/>
    <w:rsid w:val="00D5152B"/>
    <w:rsid w:val="00D53DE1"/>
    <w:rsid w:val="00D53FE7"/>
    <w:rsid w:val="00D55A2A"/>
    <w:rsid w:val="00D55AB2"/>
    <w:rsid w:val="00D603F6"/>
    <w:rsid w:val="00D610E2"/>
    <w:rsid w:val="00D6121D"/>
    <w:rsid w:val="00D63018"/>
    <w:rsid w:val="00D64F34"/>
    <w:rsid w:val="00D67130"/>
    <w:rsid w:val="00D674B8"/>
    <w:rsid w:val="00D7011A"/>
    <w:rsid w:val="00D71448"/>
    <w:rsid w:val="00D7167C"/>
    <w:rsid w:val="00D72708"/>
    <w:rsid w:val="00D75759"/>
    <w:rsid w:val="00D758D1"/>
    <w:rsid w:val="00D76071"/>
    <w:rsid w:val="00D76C23"/>
    <w:rsid w:val="00D77341"/>
    <w:rsid w:val="00D81038"/>
    <w:rsid w:val="00D8329F"/>
    <w:rsid w:val="00D863FD"/>
    <w:rsid w:val="00D86C71"/>
    <w:rsid w:val="00D9073D"/>
    <w:rsid w:val="00D91958"/>
    <w:rsid w:val="00D92127"/>
    <w:rsid w:val="00DA331E"/>
    <w:rsid w:val="00DA363C"/>
    <w:rsid w:val="00DA46F4"/>
    <w:rsid w:val="00DA6965"/>
    <w:rsid w:val="00DA6EE0"/>
    <w:rsid w:val="00DA7784"/>
    <w:rsid w:val="00DB16F6"/>
    <w:rsid w:val="00DB21F8"/>
    <w:rsid w:val="00DB3628"/>
    <w:rsid w:val="00DB3EFC"/>
    <w:rsid w:val="00DB5307"/>
    <w:rsid w:val="00DB5F66"/>
    <w:rsid w:val="00DB714C"/>
    <w:rsid w:val="00DC2BF1"/>
    <w:rsid w:val="00DC2C9D"/>
    <w:rsid w:val="00DC32B0"/>
    <w:rsid w:val="00DC413A"/>
    <w:rsid w:val="00DC5B9D"/>
    <w:rsid w:val="00DC6B5C"/>
    <w:rsid w:val="00DD01C1"/>
    <w:rsid w:val="00DD087E"/>
    <w:rsid w:val="00DD5942"/>
    <w:rsid w:val="00DD5D8A"/>
    <w:rsid w:val="00DD5E6D"/>
    <w:rsid w:val="00DD6D95"/>
    <w:rsid w:val="00DD7403"/>
    <w:rsid w:val="00DE0D22"/>
    <w:rsid w:val="00DE31C6"/>
    <w:rsid w:val="00DE38DC"/>
    <w:rsid w:val="00DE4A50"/>
    <w:rsid w:val="00DE5881"/>
    <w:rsid w:val="00DF09AE"/>
    <w:rsid w:val="00DF18DB"/>
    <w:rsid w:val="00DF6078"/>
    <w:rsid w:val="00DF61DF"/>
    <w:rsid w:val="00DF6945"/>
    <w:rsid w:val="00DF69AE"/>
    <w:rsid w:val="00DF7C10"/>
    <w:rsid w:val="00DF7FB6"/>
    <w:rsid w:val="00E01451"/>
    <w:rsid w:val="00E06050"/>
    <w:rsid w:val="00E06834"/>
    <w:rsid w:val="00E06D21"/>
    <w:rsid w:val="00E11676"/>
    <w:rsid w:val="00E11A02"/>
    <w:rsid w:val="00E12CE8"/>
    <w:rsid w:val="00E13163"/>
    <w:rsid w:val="00E14A05"/>
    <w:rsid w:val="00E14BEA"/>
    <w:rsid w:val="00E1674D"/>
    <w:rsid w:val="00E201C0"/>
    <w:rsid w:val="00E21868"/>
    <w:rsid w:val="00E22F10"/>
    <w:rsid w:val="00E24969"/>
    <w:rsid w:val="00E24CED"/>
    <w:rsid w:val="00E26A26"/>
    <w:rsid w:val="00E27DA5"/>
    <w:rsid w:val="00E35194"/>
    <w:rsid w:val="00E37FD4"/>
    <w:rsid w:val="00E424FB"/>
    <w:rsid w:val="00E43D4C"/>
    <w:rsid w:val="00E455BD"/>
    <w:rsid w:val="00E51EFC"/>
    <w:rsid w:val="00E523A2"/>
    <w:rsid w:val="00E529A9"/>
    <w:rsid w:val="00E54842"/>
    <w:rsid w:val="00E5518A"/>
    <w:rsid w:val="00E60444"/>
    <w:rsid w:val="00E6254C"/>
    <w:rsid w:val="00E64629"/>
    <w:rsid w:val="00E65954"/>
    <w:rsid w:val="00E66EAE"/>
    <w:rsid w:val="00E70020"/>
    <w:rsid w:val="00E73207"/>
    <w:rsid w:val="00E74204"/>
    <w:rsid w:val="00E756A7"/>
    <w:rsid w:val="00E8079E"/>
    <w:rsid w:val="00E80C07"/>
    <w:rsid w:val="00E833D4"/>
    <w:rsid w:val="00E83E3A"/>
    <w:rsid w:val="00E852F7"/>
    <w:rsid w:val="00E856F7"/>
    <w:rsid w:val="00E86BBF"/>
    <w:rsid w:val="00E90DDD"/>
    <w:rsid w:val="00E9438A"/>
    <w:rsid w:val="00E96393"/>
    <w:rsid w:val="00E97794"/>
    <w:rsid w:val="00EA05CA"/>
    <w:rsid w:val="00EA1499"/>
    <w:rsid w:val="00EA2077"/>
    <w:rsid w:val="00EA2264"/>
    <w:rsid w:val="00EA33E6"/>
    <w:rsid w:val="00EA4EE8"/>
    <w:rsid w:val="00EA53DF"/>
    <w:rsid w:val="00EA70A2"/>
    <w:rsid w:val="00EA764B"/>
    <w:rsid w:val="00EA7C95"/>
    <w:rsid w:val="00EB157F"/>
    <w:rsid w:val="00EB390E"/>
    <w:rsid w:val="00EB54C2"/>
    <w:rsid w:val="00EB778D"/>
    <w:rsid w:val="00EC00CA"/>
    <w:rsid w:val="00EC6B5B"/>
    <w:rsid w:val="00EC7247"/>
    <w:rsid w:val="00ED00B1"/>
    <w:rsid w:val="00ED080C"/>
    <w:rsid w:val="00ED150C"/>
    <w:rsid w:val="00ED4458"/>
    <w:rsid w:val="00ED482C"/>
    <w:rsid w:val="00ED4CFD"/>
    <w:rsid w:val="00ED7B18"/>
    <w:rsid w:val="00EE217C"/>
    <w:rsid w:val="00EE3B2E"/>
    <w:rsid w:val="00EE49FB"/>
    <w:rsid w:val="00EE5EF2"/>
    <w:rsid w:val="00EE6B35"/>
    <w:rsid w:val="00EE7638"/>
    <w:rsid w:val="00EF1996"/>
    <w:rsid w:val="00EF4016"/>
    <w:rsid w:val="00F00757"/>
    <w:rsid w:val="00F02A65"/>
    <w:rsid w:val="00F059B4"/>
    <w:rsid w:val="00F05BF9"/>
    <w:rsid w:val="00F069FA"/>
    <w:rsid w:val="00F10638"/>
    <w:rsid w:val="00F12655"/>
    <w:rsid w:val="00F13010"/>
    <w:rsid w:val="00F20D85"/>
    <w:rsid w:val="00F2234F"/>
    <w:rsid w:val="00F22E7C"/>
    <w:rsid w:val="00F22FD1"/>
    <w:rsid w:val="00F23EC5"/>
    <w:rsid w:val="00F249B5"/>
    <w:rsid w:val="00F2561E"/>
    <w:rsid w:val="00F3183D"/>
    <w:rsid w:val="00F35D0D"/>
    <w:rsid w:val="00F3709F"/>
    <w:rsid w:val="00F37162"/>
    <w:rsid w:val="00F3776D"/>
    <w:rsid w:val="00F378DE"/>
    <w:rsid w:val="00F414A0"/>
    <w:rsid w:val="00F41A1F"/>
    <w:rsid w:val="00F42C71"/>
    <w:rsid w:val="00F439C9"/>
    <w:rsid w:val="00F45B2B"/>
    <w:rsid w:val="00F46359"/>
    <w:rsid w:val="00F57F0C"/>
    <w:rsid w:val="00F6086A"/>
    <w:rsid w:val="00F6643E"/>
    <w:rsid w:val="00F673CE"/>
    <w:rsid w:val="00F67A65"/>
    <w:rsid w:val="00F73712"/>
    <w:rsid w:val="00F73905"/>
    <w:rsid w:val="00F73E8F"/>
    <w:rsid w:val="00F7416B"/>
    <w:rsid w:val="00F74E14"/>
    <w:rsid w:val="00F755AF"/>
    <w:rsid w:val="00F7565F"/>
    <w:rsid w:val="00F80938"/>
    <w:rsid w:val="00F8101A"/>
    <w:rsid w:val="00F8240B"/>
    <w:rsid w:val="00F8267E"/>
    <w:rsid w:val="00F836FA"/>
    <w:rsid w:val="00F83DC3"/>
    <w:rsid w:val="00F84503"/>
    <w:rsid w:val="00F87BE8"/>
    <w:rsid w:val="00F9126D"/>
    <w:rsid w:val="00F91944"/>
    <w:rsid w:val="00F94E2D"/>
    <w:rsid w:val="00FA0950"/>
    <w:rsid w:val="00FA178A"/>
    <w:rsid w:val="00FB0A1A"/>
    <w:rsid w:val="00FB1ADC"/>
    <w:rsid w:val="00FB1CFC"/>
    <w:rsid w:val="00FB5198"/>
    <w:rsid w:val="00FB5253"/>
    <w:rsid w:val="00FB69BF"/>
    <w:rsid w:val="00FC12CF"/>
    <w:rsid w:val="00FC1816"/>
    <w:rsid w:val="00FC2399"/>
    <w:rsid w:val="00FC2580"/>
    <w:rsid w:val="00FC3978"/>
    <w:rsid w:val="00FC4BC5"/>
    <w:rsid w:val="00FD060F"/>
    <w:rsid w:val="00FD0FA0"/>
    <w:rsid w:val="00FD34C2"/>
    <w:rsid w:val="00FD34F8"/>
    <w:rsid w:val="00FD4CA6"/>
    <w:rsid w:val="00FD4CAC"/>
    <w:rsid w:val="00FE0140"/>
    <w:rsid w:val="00FE0CA5"/>
    <w:rsid w:val="00FE31FA"/>
    <w:rsid w:val="00FE502A"/>
    <w:rsid w:val="00FE7717"/>
    <w:rsid w:val="00FE776E"/>
    <w:rsid w:val="00FF0582"/>
    <w:rsid w:val="00FF1C82"/>
    <w:rsid w:val="00FF3EBF"/>
    <w:rsid w:val="00FF563D"/>
    <w:rsid w:val="00FF740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ED5F70"/>
  <w15:chartTrackingRefBased/>
  <w15:docId w15:val="{F487963A-9A6B-48A0-8204-6D61B9D2DE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paragraph" w:styleId="a5">
    <w:name w:val="Balloon Text"/>
    <w:basedOn w:val="a"/>
    <w:link w:val="Char0"/>
    <w:rsid w:val="001809AF"/>
    <w:pPr>
      <w:spacing w:after="0"/>
    </w:pPr>
    <w:rPr>
      <w:rFonts w:ascii="Segoe UI" w:hAnsi="Segoe UI" w:cs="Segoe UI"/>
      <w:sz w:val="18"/>
      <w:szCs w:val="18"/>
    </w:rPr>
  </w:style>
  <w:style w:type="character" w:customStyle="1" w:styleId="Char0">
    <w:name w:val="풍선 도움말 텍스트 Char"/>
    <w:link w:val="a5"/>
    <w:rsid w:val="001809AF"/>
    <w:rPr>
      <w:rFonts w:ascii="Segoe UI" w:hAnsi="Segoe UI" w:cs="Segoe UI"/>
      <w:color w:val="000000"/>
      <w:sz w:val="18"/>
      <w:szCs w:val="18"/>
      <w:lang w:val="en-GB" w:eastAsia="ja-JP"/>
    </w:rPr>
  </w:style>
  <w:style w:type="table" w:styleId="a6">
    <w:name w:val="Table Grid"/>
    <w:basedOn w:val="a1"/>
    <w:rsid w:val="00A1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annotation reference"/>
    <w:rsid w:val="002A2B5B"/>
    <w:rPr>
      <w:sz w:val="18"/>
      <w:szCs w:val="18"/>
    </w:rPr>
  </w:style>
  <w:style w:type="paragraph" w:styleId="a8">
    <w:name w:val="annotation text"/>
    <w:basedOn w:val="a"/>
    <w:link w:val="Char1"/>
    <w:rsid w:val="002A2B5B"/>
  </w:style>
  <w:style w:type="character" w:customStyle="1" w:styleId="Char1">
    <w:name w:val="메모 텍스트 Char"/>
    <w:link w:val="a8"/>
    <w:rsid w:val="002A2B5B"/>
    <w:rPr>
      <w:color w:val="000000"/>
      <w:lang w:val="en-GB" w:eastAsia="ja-JP"/>
    </w:rPr>
  </w:style>
  <w:style w:type="paragraph" w:styleId="a9">
    <w:name w:val="annotation subject"/>
    <w:basedOn w:val="a8"/>
    <w:next w:val="a8"/>
    <w:link w:val="Char2"/>
    <w:rsid w:val="002A2B5B"/>
    <w:rPr>
      <w:b/>
      <w:bCs/>
    </w:rPr>
  </w:style>
  <w:style w:type="character" w:customStyle="1" w:styleId="Char2">
    <w:name w:val="메모 주제 Char"/>
    <w:link w:val="a9"/>
    <w:rsid w:val="002A2B5B"/>
    <w:rPr>
      <w:b/>
      <w:bCs/>
      <w:color w:val="000000"/>
      <w:lang w:val="en-GB" w:eastAsia="ja-JP"/>
    </w:rPr>
  </w:style>
  <w:style w:type="character" w:customStyle="1" w:styleId="EditorsNoteChar">
    <w:name w:val="Editor's Note Char"/>
    <w:aliases w:val="EN Char"/>
    <w:link w:val="EditorsNote"/>
    <w:rsid w:val="00D610E2"/>
    <w:rPr>
      <w:rFonts w:eastAsia="Times New Roman"/>
      <w:color w:val="FF0000"/>
      <w:lang w:val="en-GB" w:eastAsia="ja-JP"/>
    </w:rPr>
  </w:style>
  <w:style w:type="character" w:customStyle="1" w:styleId="B1Char">
    <w:name w:val="B1 Char"/>
    <w:link w:val="B1"/>
    <w:rsid w:val="00FF740A"/>
    <w:rPr>
      <w:color w:val="000000"/>
      <w:lang w:val="en-GB" w:eastAsia="ja-JP"/>
    </w:rPr>
  </w:style>
  <w:style w:type="character" w:customStyle="1" w:styleId="B2Char">
    <w:name w:val="B2 Char"/>
    <w:link w:val="B2"/>
    <w:rsid w:val="00FF740A"/>
    <w:rPr>
      <w:color w:val="000000"/>
      <w:lang w:val="en-GB" w:eastAsia="ja-JP"/>
    </w:rPr>
  </w:style>
  <w:style w:type="character" w:customStyle="1" w:styleId="NOZchn">
    <w:name w:val="NO Zchn"/>
    <w:link w:val="NO"/>
    <w:rsid w:val="00FF740A"/>
    <w:rPr>
      <w:rFonts w:eastAsia="Times New Roman"/>
      <w:color w:val="000000"/>
      <w:lang w:val="en-GB" w:eastAsia="ja-JP"/>
    </w:rPr>
  </w:style>
  <w:style w:type="character" w:customStyle="1" w:styleId="TFChar">
    <w:name w:val="TF Char"/>
    <w:link w:val="TF"/>
    <w:rsid w:val="00FF740A"/>
    <w:rPr>
      <w:rFonts w:ascii="Arial" w:hAnsi="Arial"/>
      <w:b/>
      <w:color w:val="000000"/>
      <w:lang w:val="en-GB" w:eastAsia="ja-JP"/>
    </w:rPr>
  </w:style>
  <w:style w:type="character" w:customStyle="1" w:styleId="THChar">
    <w:name w:val="TH Char"/>
    <w:link w:val="TH"/>
    <w:locked/>
    <w:rsid w:val="00DB21F8"/>
    <w:rPr>
      <w:rFonts w:ascii="Arial" w:hAnsi="Arial"/>
      <w:b/>
      <w:color w:val="000000"/>
      <w:lang w:val="en-GB" w:eastAsia="ja-JP"/>
    </w:rPr>
  </w:style>
  <w:style w:type="paragraph" w:styleId="aa">
    <w:name w:val="List Paragraph"/>
    <w:basedOn w:val="a"/>
    <w:uiPriority w:val="34"/>
    <w:qFormat/>
    <w:rsid w:val="00F378DE"/>
    <w:pPr>
      <w:ind w:leftChars="400" w:left="800"/>
    </w:pPr>
  </w:style>
  <w:style w:type="paragraph" w:styleId="ab">
    <w:name w:val="caption"/>
    <w:basedOn w:val="a"/>
    <w:next w:val="a"/>
    <w:unhideWhenUsed/>
    <w:qFormat/>
    <w:rsid w:val="00532E99"/>
    <w:rPr>
      <w:b/>
      <w:bCs/>
    </w:rPr>
  </w:style>
  <w:style w:type="character" w:customStyle="1" w:styleId="TALChar">
    <w:name w:val="TAL Char"/>
    <w:link w:val="TAL"/>
    <w:rsid w:val="00A9422E"/>
    <w:rPr>
      <w:rFonts w:ascii="Arial" w:hAnsi="Arial"/>
      <w:color w:val="000000"/>
      <w:sz w:val="18"/>
      <w:lang w:val="en-GB" w:eastAsia="ja-JP"/>
    </w:rPr>
  </w:style>
  <w:style w:type="character" w:customStyle="1" w:styleId="TAHCar">
    <w:name w:val="TAH Car"/>
    <w:link w:val="TAH"/>
    <w:rsid w:val="00A9422E"/>
    <w:rPr>
      <w:rFonts w:ascii="Arial" w:hAnsi="Arial"/>
      <w:b/>
      <w:color w:val="000000"/>
      <w:sz w:val="18"/>
      <w:lang w:val="en-GB" w:eastAsia="ja-JP"/>
    </w:rPr>
  </w:style>
  <w:style w:type="character" w:customStyle="1" w:styleId="3Char">
    <w:name w:val="제목 3 Char"/>
    <w:basedOn w:val="a0"/>
    <w:link w:val="3"/>
    <w:rsid w:val="000B5B21"/>
    <w:rPr>
      <w:rFonts w:ascii="Arial" w:hAnsi="Arial"/>
      <w:sz w:val="28"/>
      <w:lang w:val="en-GB" w:eastAsia="ja-JP"/>
    </w:rPr>
  </w:style>
  <w:style w:type="character" w:customStyle="1" w:styleId="TALZchn">
    <w:name w:val="TAL Zchn"/>
    <w:basedOn w:val="a0"/>
    <w:rsid w:val="00C277FC"/>
    <w:rPr>
      <w:rFonts w:ascii="Arial" w:hAnsi="Arial"/>
      <w:sz w:val="18"/>
      <w:lang w:val="en-GB"/>
    </w:rPr>
  </w:style>
  <w:style w:type="paragraph" w:customStyle="1" w:styleId="CRCoverPage">
    <w:name w:val="CR Cover Page"/>
    <w:rsid w:val="004B39A4"/>
    <w:pPr>
      <w:spacing w:after="120"/>
    </w:pPr>
    <w:rPr>
      <w:rFonts w:ascii="Arial" w:hAnsi="Arial"/>
      <w:lang w:val="en-GB" w:eastAsia="en-US"/>
    </w:rPr>
  </w:style>
  <w:style w:type="paragraph" w:customStyle="1" w:styleId="StartEndofChange">
    <w:name w:val="Start/End of Change"/>
    <w:basedOn w:val="1"/>
    <w:qFormat/>
    <w:rsid w:val="000D6493"/>
    <w:pPr>
      <w:pBdr>
        <w:top w:val="single" w:sz="4" w:space="1" w:color="auto"/>
        <w:left w:val="single" w:sz="4" w:space="4" w:color="auto"/>
        <w:bottom w:val="single" w:sz="4" w:space="1" w:color="auto"/>
        <w:right w:val="single" w:sz="4" w:space="5" w:color="auto"/>
      </w:pBdr>
      <w:jc w:val="center"/>
    </w:pPr>
    <w:rPr>
      <w:rFonts w:eastAsia="Arial" w:cs="Arial"/>
      <w:b/>
      <w:noProof/>
      <w:color w:val="C5003D"/>
      <w:sz w:val="28"/>
      <w:szCs w:val="28"/>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665745996">
      <w:bodyDiv w:val="1"/>
      <w:marLeft w:val="0"/>
      <w:marRight w:val="0"/>
      <w:marTop w:val="0"/>
      <w:marBottom w:val="0"/>
      <w:divBdr>
        <w:top w:val="none" w:sz="0" w:space="0" w:color="auto"/>
        <w:left w:val="none" w:sz="0" w:space="0" w:color="auto"/>
        <w:bottom w:val="none" w:sz="0" w:space="0" w:color="auto"/>
        <w:right w:val="none" w:sz="0" w:space="0" w:color="auto"/>
      </w:divBdr>
      <w:divsChild>
        <w:div w:id="1553148532">
          <w:marLeft w:val="1109"/>
          <w:marRight w:val="0"/>
          <w:marTop w:val="0"/>
          <w:marBottom w:val="20"/>
          <w:divBdr>
            <w:top w:val="none" w:sz="0" w:space="0" w:color="auto"/>
            <w:left w:val="none" w:sz="0" w:space="0" w:color="auto"/>
            <w:bottom w:val="none" w:sz="0" w:space="0" w:color="auto"/>
            <w:right w:val="none" w:sz="0" w:space="0" w:color="auto"/>
          </w:divBdr>
        </w:div>
      </w:divsChild>
    </w:div>
    <w:div w:id="881987952">
      <w:bodyDiv w:val="1"/>
      <w:marLeft w:val="0"/>
      <w:marRight w:val="0"/>
      <w:marTop w:val="0"/>
      <w:marBottom w:val="0"/>
      <w:divBdr>
        <w:top w:val="none" w:sz="0" w:space="0" w:color="auto"/>
        <w:left w:val="none" w:sz="0" w:space="0" w:color="auto"/>
        <w:bottom w:val="none" w:sz="0" w:space="0" w:color="auto"/>
        <w:right w:val="none" w:sz="0" w:space="0" w:color="auto"/>
      </w:divBdr>
    </w:div>
    <w:div w:id="1077436635">
      <w:bodyDiv w:val="1"/>
      <w:marLeft w:val="0"/>
      <w:marRight w:val="0"/>
      <w:marTop w:val="0"/>
      <w:marBottom w:val="0"/>
      <w:divBdr>
        <w:top w:val="none" w:sz="0" w:space="0" w:color="auto"/>
        <w:left w:val="none" w:sz="0" w:space="0" w:color="auto"/>
        <w:bottom w:val="none" w:sz="0" w:space="0" w:color="auto"/>
        <w:right w:val="none" w:sz="0" w:space="0" w:color="auto"/>
      </w:divBdr>
    </w:div>
    <w:div w:id="1350834436">
      <w:bodyDiv w:val="1"/>
      <w:marLeft w:val="0"/>
      <w:marRight w:val="0"/>
      <w:marTop w:val="0"/>
      <w:marBottom w:val="0"/>
      <w:divBdr>
        <w:top w:val="none" w:sz="0" w:space="0" w:color="auto"/>
        <w:left w:val="none" w:sz="0" w:space="0" w:color="auto"/>
        <w:bottom w:val="none" w:sz="0" w:space="0" w:color="auto"/>
        <w:right w:val="none" w:sz="0" w:space="0" w:color="auto"/>
      </w:divBdr>
    </w:div>
    <w:div w:id="205681100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492EBF-A67E-4ACB-A70C-1010C73442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4</Pages>
  <Words>1369</Words>
  <Characters>7809</Characters>
  <Application>Microsoft Office Word</Application>
  <DocSecurity>0</DocSecurity>
  <Lines>65</Lines>
  <Paragraphs>18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9160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Myungjune@LGE</cp:lastModifiedBy>
  <cp:revision>8</cp:revision>
  <cp:lastPrinted>2003-09-26T02:29:00Z</cp:lastPrinted>
  <dcterms:created xsi:type="dcterms:W3CDTF">2018-10-04T06:04:00Z</dcterms:created>
  <dcterms:modified xsi:type="dcterms:W3CDTF">2018-10-08T01:36:00Z</dcterms:modified>
</cp:coreProperties>
</file>